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C5D9" w14:textId="767768AE" w:rsidR="004A412F" w:rsidRPr="00296B06" w:rsidRDefault="0092446A" w:rsidP="00D53A31">
      <w:pPr>
        <w:pStyle w:val="Footer"/>
        <w:rPr>
          <w:lang w:val="en-GB"/>
        </w:rPr>
      </w:pPr>
      <w:r w:rsidRPr="00296B06">
        <w:rPr>
          <w:noProof/>
          <w:lang w:val="en-GB"/>
        </w:rPr>
        <w:drawing>
          <wp:anchor distT="0" distB="0" distL="114300" distR="114300" simplePos="0" relativeHeight="251677696" behindDoc="1" locked="0" layoutInCell="1" allowOverlap="1" wp14:anchorId="1AD0D81D" wp14:editId="0B562A69">
            <wp:simplePos x="0" y="0"/>
            <wp:positionH relativeFrom="column">
              <wp:posOffset>5451541</wp:posOffset>
            </wp:positionH>
            <wp:positionV relativeFrom="paragraph">
              <wp:posOffset>-132734</wp:posOffset>
            </wp:positionV>
            <wp:extent cx="914400" cy="914400"/>
            <wp:effectExtent l="0" t="0" r="0" b="0"/>
            <wp:wrapNone/>
            <wp:docPr id="1524424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10000" b="90000" l="10000" r="90000">
                                  <a14:foregroundMark x1="71191" y1="20801" x2="71191" y2="20801"/>
                                  <a14:foregroundMark x1="78809" y1="35449" x2="78809" y2="35449"/>
                                  <a14:foregroundMark x1="79492" y1="34082" x2="78906" y2="37305"/>
                                  <a14:foregroundMark x1="78613" y1="30957" x2="78613" y2="3847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7F48" w:rsidRPr="00296B06">
        <w:rPr>
          <w:noProof/>
          <w:lang w:val="en-GB" w:eastAsia="en-AU"/>
        </w:rPr>
        <mc:AlternateContent>
          <mc:Choice Requires="wpg">
            <w:drawing>
              <wp:anchor distT="0" distB="0" distL="114300" distR="114300" simplePos="0" relativeHeight="251673600" behindDoc="1" locked="1" layoutInCell="1" allowOverlap="1" wp14:anchorId="39375AF8" wp14:editId="38A3613B">
                <wp:simplePos x="0" y="0"/>
                <wp:positionH relativeFrom="page">
                  <wp:align>left</wp:align>
                </wp:positionH>
                <wp:positionV relativeFrom="paragraph">
                  <wp:posOffset>-365760</wp:posOffset>
                </wp:positionV>
                <wp:extent cx="8001000" cy="1389380"/>
                <wp:effectExtent l="0" t="0" r="0" b="1270"/>
                <wp:wrapNone/>
                <wp:docPr id="17" name="Group 17"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001000" cy="1389888"/>
                          <a:chOff x="0" y="0"/>
                          <a:chExt cx="8001000" cy="1393200"/>
                        </a:xfrm>
                        <a:solidFill>
                          <a:srgbClr val="234176"/>
                        </a:solidFill>
                      </wpg:grpSpPr>
                      <wps:wsp>
                        <wps:cNvPr id="3" name="Rectangle 6" title="Colored background"/>
                        <wps:cNvSpPr>
                          <a:spLocks noChangeArrowheads="1"/>
                        </wps:cNvSpPr>
                        <wps:spPr bwMode="auto">
                          <a:xfrm>
                            <a:off x="0" y="342900"/>
                            <a:ext cx="8001000" cy="685800"/>
                          </a:xfrm>
                          <a:prstGeom prst="rect">
                            <a:avLst/>
                          </a:prstGeom>
                          <a:grpFill/>
                          <a:ln>
                            <a:noFill/>
                          </a:ln>
                          <a:effectLst/>
                        </wps:spPr>
                        <wps:bodyPr rot="0" vert="horz" wrap="square" lIns="91440" tIns="91440" rIns="91440" bIns="91440" anchor="t" anchorCtr="0" upright="1">
                          <a:noAutofit/>
                        </wps:bodyPr>
                      </wps:wsp>
                      <wpg:grpSp>
                        <wpg:cNvPr id="5" name="Group 22"/>
                        <wpg:cNvGrpSpPr>
                          <a:grpSpLocks/>
                        </wpg:cNvGrpSpPr>
                        <wpg:grpSpPr bwMode="auto">
                          <a:xfrm>
                            <a:off x="6076950" y="0"/>
                            <a:ext cx="1598400" cy="1393200"/>
                            <a:chOff x="9216" y="155"/>
                            <a:chExt cx="2518" cy="2194"/>
                          </a:xfrm>
                          <a:grpFill/>
                        </wpg:grpSpPr>
                        <wps:wsp>
                          <wps:cNvPr id="6" name="AutoShape 19"/>
                          <wps:cNvSpPr>
                            <a:spLocks noChangeArrowheads="1"/>
                          </wps:cNvSpPr>
                          <wps:spPr bwMode="auto">
                            <a:xfrm>
                              <a:off x="9540" y="155"/>
                              <a:ext cx="2194" cy="2194"/>
                            </a:xfrm>
                            <a:prstGeom prst="diamond">
                              <a:avLst/>
                            </a:prstGeom>
                            <a:solidFill>
                              <a:schemeClr val="accent3"/>
                            </a:solidFill>
                            <a:ln>
                              <a:noFill/>
                            </a:ln>
                            <a:effectLst/>
                            <a:extLst>
                              <a:ext uri="{91240B29-F687-4F45-9708-019B960494DF}">
                                <a14:hiddenLine xmlns:a14="http://schemas.microsoft.com/office/drawing/2010/main" w="25400">
                                  <a:solidFill>
                                    <a:schemeClr val="accent2">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7" name="AutoShape 7"/>
                          <wps:cNvSpPr>
                            <a:spLocks noChangeArrowheads="1"/>
                          </wps:cNvSpPr>
                          <wps:spPr bwMode="auto">
                            <a:xfrm>
                              <a:off x="9216" y="202"/>
                              <a:ext cx="2100" cy="2100"/>
                            </a:xfrm>
                            <a:prstGeom prst="diamond">
                              <a:avLst/>
                            </a:prstGeom>
                            <a:solidFill>
                              <a:schemeClr val="accent3"/>
                            </a:solidFill>
                            <a:ln w="2540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wgp>
                  </a:graphicData>
                </a:graphic>
                <wp14:sizeRelH relativeFrom="page">
                  <wp14:pctWidth>100000</wp14:pctWidth>
                </wp14:sizeRelH>
                <wp14:sizeRelV relativeFrom="margin">
                  <wp14:pctHeight>0</wp14:pctHeight>
                </wp14:sizeRelV>
              </wp:anchor>
            </w:drawing>
          </mc:Choice>
          <mc:Fallback>
            <w:pict>
              <v:group w14:anchorId="5D922116" id="Group 17" o:spid="_x0000_s1026" alt="Decorative" style="position:absolute;margin-left:0;margin-top:-28.8pt;width:630pt;height:109.4pt;z-index:-251642880;mso-width-percent:1000;mso-position-horizontal:left;mso-position-horizontal-relative:page;mso-width-percent:1000;mso-height-relative:margin" coordsize="80010,13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">
                <v:rect id="Rectangle 6" o:spid="_x0000_s1027" style="position:absolute;top:3429;width:8001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" filled="f" stroked="f">
                  <v:textbox inset=",7.2pt,,7.2pt"/>
                </v:rect>
                <v:group id="Group 22" o:spid="_x0000_s1028" style="position:absolute;left:60769;width:15984;height:13932" coordorigin="9216,155" coordsize="2518,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19" o:spid="_x0000_s1029" type="#_x0000_t4" style="position:absolute;left:9540;top:155;width:2194;height:2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" fillcolor="#6dd9ff [3206]" stroked="f" strokecolor="#00759e [3205]" strokeweight="2pt">
                    <v:shadow opacity="22938f" offset="0"/>
                    <v:textbox inset=",7.2pt,,7.2pt"/>
                  </v:shape>
                  <v:shape id="AutoShape 7" o:spid="_x0000_s1030" type="#_x0000_t4" style="position:absolute;left:9216;top:202;width:2100;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" fillcolor="#6dd9ff [3206]" strokecolor="#00759e [3205]" strokeweight="2pt">
                    <v:shadow opacity="22938f" offset="0"/>
                    <v:textbox inset=",7.2pt,,7.2pt"/>
                  </v:shape>
                </v:group>
                <w10:wrap anchorx="page"/>
                <w10:anchorlock/>
              </v:group>
            </w:pict>
          </mc:Fallback>
        </mc:AlternateContent>
      </w:r>
    </w:p>
    <w:p w14:paraId="5B95EEEC" w14:textId="38A1000E" w:rsidR="00AD1126" w:rsidRPr="00296B06" w:rsidRDefault="0092446A" w:rsidP="00E373EE">
      <w:pPr>
        <w:pStyle w:val="Title"/>
        <w:rPr>
          <w:sz w:val="44"/>
          <w:szCs w:val="46"/>
          <w:lang w:val="en-GB"/>
        </w:rPr>
      </w:pPr>
      <w:r w:rsidRPr="00296B06">
        <w:rPr>
          <w:sz w:val="44"/>
          <w:szCs w:val="46"/>
          <w:lang w:val="en-GB"/>
        </w:rPr>
        <w:t xml:space="preserve">AI Tool Compliance Checklist </w:t>
      </w:r>
      <w:proofErr w:type="gramStart"/>
      <w:r w:rsidRPr="00296B06">
        <w:rPr>
          <w:sz w:val="44"/>
          <w:szCs w:val="46"/>
          <w:lang w:val="en-GB"/>
        </w:rPr>
        <w:t>For</w:t>
      </w:r>
      <w:proofErr w:type="gramEnd"/>
      <w:r w:rsidRPr="00296B06">
        <w:rPr>
          <w:sz w:val="44"/>
          <w:szCs w:val="46"/>
          <w:lang w:val="en-GB"/>
        </w:rPr>
        <w:t xml:space="preserve"> Schools</w:t>
      </w:r>
    </w:p>
    <w:p w14:paraId="2299860E" w14:textId="77777777" w:rsidR="007A3B29" w:rsidRPr="00296B06" w:rsidRDefault="007A3B29" w:rsidP="007A3B29">
      <w:pPr>
        <w:rPr>
          <w:lang w:val="en-GB"/>
        </w:rPr>
      </w:pPr>
    </w:p>
    <w:p w14:paraId="1F91A46C" w14:textId="77777777" w:rsidR="007A3B29" w:rsidRPr="00296B06" w:rsidRDefault="007A3B29" w:rsidP="007A3B29">
      <w:pPr>
        <w:rPr>
          <w:lang w:val="en-GB"/>
        </w:rPr>
      </w:pPr>
    </w:p>
    <w:p w14:paraId="21FBAC74" w14:textId="6C8B5C33" w:rsidR="005A5150" w:rsidRDefault="007A3B29" w:rsidP="00A76A21">
      <w:pPr>
        <w:rPr>
          <w:lang w:val="en-GB"/>
        </w:rPr>
      </w:pPr>
      <w:r w:rsidRPr="00296B06">
        <w:rPr>
          <w:lang w:val="en-GB"/>
        </w:rPr>
        <w:t xml:space="preserve">This checklist </w:t>
      </w:r>
      <w:proofErr w:type="gramStart"/>
      <w:r w:rsidRPr="00296B06">
        <w:rPr>
          <w:lang w:val="en-GB"/>
        </w:rPr>
        <w:t>is designed</w:t>
      </w:r>
      <w:proofErr w:type="gramEnd"/>
      <w:r w:rsidRPr="00296B06">
        <w:rPr>
          <w:lang w:val="en-GB"/>
        </w:rPr>
        <w:t xml:space="preserve"> to assist schools in evaluating new AI tools for suitability and GDPR compliance. Regular reviews, staff training, and adherence to official guidelines are essential to maintaining data protection standards and ethical AI use in education. Schools should remain vigilant in assessing AI tools to ensure compliance with regulatory frameworks and uphold data privacy standards.</w:t>
      </w:r>
    </w:p>
    <w:p w14:paraId="5E458499" w14:textId="77777777" w:rsidR="009A132D" w:rsidRDefault="009A132D" w:rsidP="00A76A21">
      <w:pPr>
        <w:rPr>
          <w:lang w:val="en-GB"/>
        </w:rPr>
      </w:pPr>
    </w:p>
    <w:tbl>
      <w:tblPr>
        <w:tblStyle w:val="GridTable5Dark-Accent2"/>
        <w:tblpPr w:leftFromText="180" w:rightFromText="180" w:vertAnchor="text" w:tblpY="1"/>
        <w:tblOverlap w:val="never"/>
        <w:tblW w:w="706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29"/>
        <w:gridCol w:w="4536"/>
      </w:tblGrid>
      <w:tr w:rsidR="009A132D" w:rsidRPr="00296B06" w14:paraId="4F312C9F" w14:textId="77777777" w:rsidTr="009A13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Borders>
              <w:top w:val="none" w:sz="0" w:space="0" w:color="auto"/>
              <w:left w:val="none" w:sz="0" w:space="0" w:color="auto"/>
              <w:bottom w:val="none" w:sz="0" w:space="0" w:color="auto"/>
              <w:right w:val="none" w:sz="0" w:space="0" w:color="auto"/>
            </w:tcBorders>
            <w:shd w:val="clear" w:color="auto" w:fill="234176"/>
            <w:vAlign w:val="center"/>
          </w:tcPr>
          <w:p w14:paraId="4A44946D" w14:textId="28D0CC9D" w:rsidR="009A132D" w:rsidRPr="00296B06" w:rsidRDefault="009A132D" w:rsidP="009A132D">
            <w:pPr>
              <w:jc w:val="center"/>
              <w:rPr>
                <w:color w:val="FFFFFF" w:themeColor="background1"/>
                <w:lang w:val="en-GB"/>
              </w:rPr>
            </w:pPr>
            <w:r>
              <w:rPr>
                <w:color w:val="FFFFFF" w:themeColor="background1"/>
                <w:lang w:val="en-GB"/>
              </w:rPr>
              <w:t>AI Tool Name:</w:t>
            </w:r>
          </w:p>
        </w:tc>
        <w:tc>
          <w:tcPr>
            <w:tcW w:w="4536" w:type="dxa"/>
            <w:tcBorders>
              <w:top w:val="none" w:sz="0" w:space="0" w:color="auto"/>
              <w:left w:val="none" w:sz="0" w:space="0" w:color="auto"/>
              <w:right w:val="none" w:sz="0" w:space="0" w:color="auto"/>
            </w:tcBorders>
            <w:shd w:val="clear" w:color="auto" w:fill="FFFFFF" w:themeFill="background1"/>
            <w:vAlign w:val="center"/>
          </w:tcPr>
          <w:p w14:paraId="43FEF024" w14:textId="6D4665CB" w:rsidR="009A132D" w:rsidRPr="00296B06" w:rsidRDefault="009A132D" w:rsidP="009A132D">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n-GB"/>
              </w:rPr>
            </w:pPr>
          </w:p>
        </w:tc>
      </w:tr>
    </w:tbl>
    <w:tbl>
      <w:tblPr>
        <w:tblStyle w:val="GridTable5Dark-Accent2"/>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812"/>
        <w:gridCol w:w="1984"/>
      </w:tblGrid>
      <w:tr w:rsidR="00C776C2" w:rsidRPr="00296B06" w14:paraId="3765380E" w14:textId="77777777" w:rsidTr="00C77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tcBorders>
              <w:top w:val="single" w:sz="18" w:space="0" w:color="auto"/>
              <w:left w:val="single" w:sz="18" w:space="0" w:color="auto"/>
            </w:tcBorders>
            <w:shd w:val="clear" w:color="auto" w:fill="234176"/>
            <w:vAlign w:val="center"/>
          </w:tcPr>
          <w:p w14:paraId="5684783D" w14:textId="647F65AA" w:rsidR="0092446A" w:rsidRPr="00296B06" w:rsidRDefault="009A132D" w:rsidP="0092446A">
            <w:pPr>
              <w:jc w:val="center"/>
              <w:rPr>
                <w:color w:val="FFFFFF" w:themeColor="background1"/>
                <w:lang w:val="en-GB"/>
              </w:rPr>
            </w:pPr>
            <w:r>
              <w:rPr>
                <w:lang w:val="en-GB"/>
              </w:rPr>
              <w:tab/>
            </w:r>
            <w:r>
              <w:rPr>
                <w:lang w:val="en-GB"/>
              </w:rPr>
              <w:br w:type="textWrapping" w:clear="all"/>
            </w:r>
            <w:r w:rsidR="00CA0C24" w:rsidRPr="00296B06">
              <w:rPr>
                <w:noProof/>
                <w:lang w:val="en-GB" w:eastAsia="en-AU"/>
              </w:rPr>
              <mc:AlternateContent>
                <mc:Choice Requires="wpg">
                  <w:drawing>
                    <wp:anchor distT="0" distB="0" distL="114300" distR="114300" simplePos="0" relativeHeight="251674624" behindDoc="1" locked="1" layoutInCell="1" allowOverlap="1" wp14:anchorId="56B0063D" wp14:editId="699CF916">
                      <wp:simplePos x="0" y="0"/>
                      <wp:positionH relativeFrom="column">
                        <wp:posOffset>0</wp:posOffset>
                      </wp:positionH>
                      <mc:AlternateContent>
                        <mc:Choice Requires="wp14">
                          <wp:positionV relativeFrom="page">
                            <wp14:pctPosVOffset>93000</wp14:pctPosVOffset>
                          </wp:positionV>
                        </mc:Choice>
                        <mc:Fallback>
                          <wp:positionV relativeFrom="page">
                            <wp:posOffset>9354185</wp:posOffset>
                          </wp:positionV>
                        </mc:Fallback>
                      </mc:AlternateContent>
                      <wp:extent cx="6400800" cy="329184"/>
                      <wp:effectExtent l="0" t="19050" r="19050" b="33020"/>
                      <wp:wrapNone/>
                      <wp:docPr id="16" name="Gro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00800" cy="329184"/>
                                <a:chOff x="0" y="0"/>
                                <a:chExt cx="6400800" cy="330200"/>
                              </a:xfrm>
                            </wpg:grpSpPr>
                            <wps:wsp>
                              <wps:cNvPr id="2" name="Line 2"/>
                              <wps:cNvCnPr>
                                <a:cxnSpLocks noChangeShapeType="1"/>
                              </wps:cNvCnPr>
                              <wps:spPr bwMode="auto">
                                <a:xfrm>
                                  <a:off x="0" y="161925"/>
                                  <a:ext cx="6400800" cy="0"/>
                                </a:xfrm>
                                <a:prstGeom prst="line">
                                  <a:avLst/>
                                </a:prstGeom>
                                <a:noFill/>
                                <a:ln w="12700">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 name="AutoShape 1"/>
                              <wps:cNvSpPr>
                                <a:spLocks noChangeArrowheads="1"/>
                              </wps:cNvSpPr>
                              <wps:spPr bwMode="auto">
                                <a:xfrm>
                                  <a:off x="3038475" y="0"/>
                                  <a:ext cx="330200" cy="330200"/>
                                </a:xfrm>
                                <a:prstGeom prst="diamond">
                                  <a:avLst/>
                                </a:prstGeom>
                                <a:solidFill>
                                  <a:schemeClr val="accent2"/>
                                </a:solidFill>
                                <a:ln w="254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2164CBF1" w14:textId="77777777" w:rsidR="00CA0C24" w:rsidRPr="007566DD" w:rsidRDefault="00CA0C24" w:rsidP="00CA0C24">
                                    <w:pPr>
                                      <w:pStyle w:val="Footer"/>
                                    </w:pPr>
                                    <w:r w:rsidRPr="007566DD">
                                      <w:fldChar w:fldCharType="begin"/>
                                    </w:r>
                                    <w:r w:rsidRPr="007566DD">
                                      <w:instrText xml:space="preserve"> PAGE   \* MERGEFORMAT </w:instrText>
                                    </w:r>
                                    <w:r w:rsidRPr="007566DD">
                                      <w:fldChar w:fldCharType="separate"/>
                                    </w:r>
                                    <w:r w:rsidR="007B1E7A">
                                      <w:rPr>
                                        <w:noProof/>
                                      </w:rPr>
                                      <w:t>1</w:t>
                                    </w:r>
                                    <w:r w:rsidRPr="007566DD">
                                      <w:fldChar w:fldCharType="end"/>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w14:anchorId="56B0063D" id="Group 16" o:spid="_x0000_s1026" alt="&quot;&quot;" style="position:absolute;left:0;text-align:left;margin-left:0;margin-top:0;width:7in;height:25.9pt;z-index:-251641856;mso-top-percent:930;mso-position-vertical-relative:page;mso-top-percent:930;mso-height-relative:margin" coordsize="64008,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">
                      <v:line id="Line 2" o:spid="_x0000_s1027" style="position:absolute;visibility:visible;mso-wrap-style:square" from="0,1619" to="64008,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" strokecolor="#00b0f0 [3204]" strokeweight="1pt">
                        <v:shadow opacity="22938f" offset="0"/>
                      </v:line>
                      <v:shape id="AutoShape 1" o:spid="_x0000_s1028" type="#_x0000_t4" style="position:absolute;left:30384;width:3302;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" fillcolor="#00759e [3205]" strokecolor="white [3212]" strokeweight="2pt">
                        <v:shadow opacity="22938f" offset="0"/>
                        <v:textbox inset="0,0,0,0">
                          <w:txbxContent>
                            <w:p w14:paraId="2164CBF1" w14:textId="77777777" w:rsidR="00CA0C24" w:rsidRPr="007566DD" w:rsidRDefault="00CA0C24" w:rsidP="00CA0C24">
                              <w:pPr>
                                <w:pStyle w:val="Footer"/>
                              </w:pPr>
                              <w:r w:rsidRPr="007566DD">
                                <w:fldChar w:fldCharType="begin"/>
                              </w:r>
                              <w:r w:rsidRPr="007566DD">
                                <w:instrText xml:space="preserve"> PAGE   \* MERGEFORMAT </w:instrText>
                              </w:r>
                              <w:r w:rsidRPr="007566DD">
                                <w:fldChar w:fldCharType="separate"/>
                              </w:r>
                              <w:r w:rsidR="007B1E7A">
                                <w:rPr>
                                  <w:noProof/>
                                </w:rPr>
                                <w:t>1</w:t>
                              </w:r>
                              <w:r w:rsidRPr="007566DD">
                                <w:fldChar w:fldCharType="end"/>
                              </w:r>
                            </w:p>
                          </w:txbxContent>
                        </v:textbox>
                      </v:shape>
                      <w10:wrap anchory="page"/>
                      <w10:anchorlock/>
                    </v:group>
                  </w:pict>
                </mc:Fallback>
              </mc:AlternateContent>
            </w:r>
            <w:r w:rsidR="0092446A" w:rsidRPr="00296B06">
              <w:rPr>
                <w:color w:val="FFFFFF" w:themeColor="background1"/>
                <w:lang w:val="en-GB"/>
              </w:rPr>
              <w:t>Category</w:t>
            </w:r>
          </w:p>
        </w:tc>
        <w:tc>
          <w:tcPr>
            <w:tcW w:w="5812" w:type="dxa"/>
            <w:tcBorders>
              <w:top w:val="single" w:sz="18" w:space="0" w:color="auto"/>
            </w:tcBorders>
            <w:shd w:val="clear" w:color="auto" w:fill="234176"/>
            <w:vAlign w:val="center"/>
          </w:tcPr>
          <w:p w14:paraId="3305A702" w14:textId="03D071FC" w:rsidR="0092446A" w:rsidRPr="00296B06" w:rsidRDefault="0092446A" w:rsidP="0092446A">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296B06">
              <w:rPr>
                <w:color w:val="FFFFFF" w:themeColor="background1"/>
                <w:lang w:val="en-GB"/>
              </w:rPr>
              <w:t>Checklist Item</w:t>
            </w:r>
          </w:p>
        </w:tc>
        <w:tc>
          <w:tcPr>
            <w:tcW w:w="1984" w:type="dxa"/>
            <w:tcBorders>
              <w:top w:val="single" w:sz="18" w:space="0" w:color="auto"/>
              <w:right w:val="single" w:sz="18" w:space="0" w:color="auto"/>
            </w:tcBorders>
            <w:shd w:val="clear" w:color="auto" w:fill="234176"/>
            <w:vAlign w:val="center"/>
          </w:tcPr>
          <w:p w14:paraId="7AE4D250" w14:textId="5F7F21C3" w:rsidR="0092446A" w:rsidRPr="00296B06" w:rsidRDefault="0092446A" w:rsidP="0092446A">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lang w:val="en-GB"/>
              </w:rPr>
            </w:pPr>
            <w:r w:rsidRPr="00296B06">
              <w:rPr>
                <w:color w:val="FFFFFF" w:themeColor="background1"/>
                <w:lang w:val="en-GB"/>
              </w:rPr>
              <w:t>Completed? (</w:t>
            </w:r>
            <w:r w:rsidRPr="00296B06">
              <w:rPr>
                <w:rStyle w:val="Strong"/>
                <w:rFonts w:ascii="Segoe UI Symbol" w:hAnsi="Segoe UI Symbol" w:cs="Segoe UI Symbol"/>
                <w:color w:val="FFFFFF" w:themeColor="background1"/>
                <w:lang w:val="en-GB"/>
              </w:rPr>
              <w:t>✔</w:t>
            </w:r>
            <w:r w:rsidRPr="00296B06">
              <w:rPr>
                <w:rStyle w:val="Strong"/>
                <w:rFonts w:ascii="Segoe UI Symbol" w:hAnsi="Segoe UI Symbol" w:cs="Segoe UI Symbol"/>
                <w:color w:val="FFFFFF" w:themeColor="background1"/>
                <w:lang w:val="en-GB"/>
              </w:rPr>
              <w:t>/</w:t>
            </w:r>
            <w:r w:rsidRPr="00296B06">
              <w:rPr>
                <w:rStyle w:val="Strong"/>
                <w:rFonts w:ascii="Segoe UI Symbol" w:hAnsi="Segoe UI Symbol" w:cs="Segoe UI Symbol"/>
                <w:b/>
                <w:bCs/>
                <w:color w:val="FFFFFF" w:themeColor="background1"/>
                <w:lang w:val="en-GB"/>
              </w:rPr>
              <w:t>X</w:t>
            </w:r>
            <w:r w:rsidRPr="00296B06">
              <w:rPr>
                <w:rStyle w:val="Strong"/>
                <w:rFonts w:ascii="Segoe UI Symbol" w:hAnsi="Segoe UI Symbol" w:cs="Segoe UI Symbol"/>
                <w:color w:val="FFFFFF" w:themeColor="background1"/>
                <w:lang w:val="en-GB"/>
              </w:rPr>
              <w:t>)</w:t>
            </w:r>
          </w:p>
        </w:tc>
      </w:tr>
      <w:tr w:rsidR="0092446A" w:rsidRPr="00296B06" w14:paraId="42A5114F" w14:textId="77777777" w:rsidTr="00C77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vMerge w:val="restart"/>
            <w:tcBorders>
              <w:left w:val="single" w:sz="18" w:space="0" w:color="auto"/>
            </w:tcBorders>
            <w:shd w:val="clear" w:color="auto" w:fill="234176"/>
            <w:vAlign w:val="center"/>
          </w:tcPr>
          <w:p w14:paraId="412447A1" w14:textId="733D8E2E" w:rsidR="0092446A" w:rsidRPr="00296B06" w:rsidRDefault="0092446A" w:rsidP="0092446A">
            <w:pPr>
              <w:spacing w:before="0" w:after="0" w:line="240" w:lineRule="auto"/>
              <w:rPr>
                <w:color w:val="FFFFFF" w:themeColor="background1"/>
                <w:lang w:val="en-GB"/>
              </w:rPr>
            </w:pPr>
            <w:r w:rsidRPr="00296B06">
              <w:rPr>
                <w:rStyle w:val="Strong"/>
                <w:color w:val="FFFFFF" w:themeColor="background1"/>
                <w:lang w:val="en-GB"/>
              </w:rPr>
              <w:t>1. Understand the AI Tool's Data Handling</w:t>
            </w:r>
          </w:p>
        </w:tc>
        <w:tc>
          <w:tcPr>
            <w:tcW w:w="5812" w:type="dxa"/>
            <w:shd w:val="clear" w:color="auto" w:fill="F2F2F2" w:themeFill="background1" w:themeFillShade="F2"/>
          </w:tcPr>
          <w:p w14:paraId="27DCBD76" w14:textId="2FD56D43" w:rsidR="0092446A" w:rsidRPr="00296B06" w:rsidRDefault="0092446A" w:rsidP="0092446A">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96B06">
              <w:rPr>
                <w:lang w:val="en-GB"/>
              </w:rPr>
              <w:t xml:space="preserve">Verify what types of data the AI tool collects. Ensure no personal or sensitive data </w:t>
            </w:r>
            <w:proofErr w:type="gramStart"/>
            <w:r w:rsidRPr="00296B06">
              <w:rPr>
                <w:lang w:val="en-GB"/>
              </w:rPr>
              <w:t>is entered</w:t>
            </w:r>
            <w:proofErr w:type="gramEnd"/>
            <w:r w:rsidRPr="00296B06">
              <w:rPr>
                <w:lang w:val="en-GB"/>
              </w:rPr>
              <w:t>, especially into open AI systems.</w:t>
            </w:r>
          </w:p>
        </w:tc>
        <w:tc>
          <w:tcPr>
            <w:tcW w:w="1984" w:type="dxa"/>
            <w:tcBorders>
              <w:bottom w:val="single" w:sz="4" w:space="0" w:color="auto"/>
              <w:right w:val="single" w:sz="18" w:space="0" w:color="auto"/>
            </w:tcBorders>
            <w:shd w:val="clear" w:color="auto" w:fill="F2F2F2" w:themeFill="background1" w:themeFillShade="F2"/>
          </w:tcPr>
          <w:p w14:paraId="5A5D26C4" w14:textId="77777777" w:rsidR="0092446A" w:rsidRPr="00296B06" w:rsidRDefault="0092446A" w:rsidP="0034717E">
            <w:pPr>
              <w:cnfStyle w:val="000000100000" w:firstRow="0" w:lastRow="0" w:firstColumn="0" w:lastColumn="0" w:oddVBand="0" w:evenVBand="0" w:oddHBand="1" w:evenHBand="0" w:firstRowFirstColumn="0" w:firstRowLastColumn="0" w:lastRowFirstColumn="0" w:lastRowLastColumn="0"/>
              <w:rPr>
                <w:lang w:val="en-GB"/>
              </w:rPr>
            </w:pPr>
          </w:p>
        </w:tc>
      </w:tr>
      <w:tr w:rsidR="0092446A" w:rsidRPr="00296B06" w14:paraId="69D7BD4E" w14:textId="77777777" w:rsidTr="00C776C2">
        <w:tc>
          <w:tcPr>
            <w:cnfStyle w:val="001000000000" w:firstRow="0" w:lastRow="0" w:firstColumn="1" w:lastColumn="0" w:oddVBand="0" w:evenVBand="0" w:oddHBand="0" w:evenHBand="0" w:firstRowFirstColumn="0" w:firstRowLastColumn="0" w:lastRowFirstColumn="0" w:lastRowLastColumn="0"/>
            <w:tcW w:w="2529" w:type="dxa"/>
            <w:vMerge/>
            <w:tcBorders>
              <w:left w:val="single" w:sz="18" w:space="0" w:color="auto"/>
              <w:bottom w:val="single" w:sz="18" w:space="0" w:color="auto"/>
            </w:tcBorders>
            <w:shd w:val="clear" w:color="auto" w:fill="234176"/>
            <w:vAlign w:val="center"/>
          </w:tcPr>
          <w:p w14:paraId="5195D0F3" w14:textId="77777777" w:rsidR="0092446A" w:rsidRPr="00296B06" w:rsidRDefault="0092446A" w:rsidP="0092446A">
            <w:pPr>
              <w:rPr>
                <w:color w:val="FFFFFF" w:themeColor="background1"/>
                <w:lang w:val="en-GB"/>
              </w:rPr>
            </w:pPr>
          </w:p>
        </w:tc>
        <w:tc>
          <w:tcPr>
            <w:tcW w:w="5812" w:type="dxa"/>
            <w:tcBorders>
              <w:bottom w:val="single" w:sz="18" w:space="0" w:color="auto"/>
            </w:tcBorders>
            <w:shd w:val="clear" w:color="auto" w:fill="F2F2F2" w:themeFill="background1" w:themeFillShade="F2"/>
          </w:tcPr>
          <w:p w14:paraId="7B7DDE87" w14:textId="31225506" w:rsidR="0092446A" w:rsidRPr="00296B06" w:rsidRDefault="0092446A" w:rsidP="0092446A">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lang w:val="en-GB"/>
              </w:rPr>
            </w:pPr>
            <w:r w:rsidRPr="00296B06">
              <w:rPr>
                <w:lang w:val="en-GB"/>
              </w:rPr>
              <w:t>C</w:t>
            </w:r>
            <w:r w:rsidRPr="00296B06">
              <w:rPr>
                <w:lang w:val="en-GB"/>
              </w:rPr>
              <w:t>onfirm how and where the tool processes and stores data. Ensure compliance with data protection regulations, including encryption standards.</w:t>
            </w:r>
          </w:p>
        </w:tc>
        <w:tc>
          <w:tcPr>
            <w:tcW w:w="1984" w:type="dxa"/>
            <w:tcBorders>
              <w:bottom w:val="single" w:sz="18" w:space="0" w:color="auto"/>
              <w:right w:val="single" w:sz="18" w:space="0" w:color="auto"/>
            </w:tcBorders>
            <w:shd w:val="clear" w:color="auto" w:fill="F2F2F2" w:themeFill="background1" w:themeFillShade="F2"/>
          </w:tcPr>
          <w:p w14:paraId="26CEE299" w14:textId="77777777" w:rsidR="0092446A" w:rsidRPr="00296B06" w:rsidRDefault="0092446A" w:rsidP="0034717E">
            <w:pPr>
              <w:cnfStyle w:val="000000000000" w:firstRow="0" w:lastRow="0" w:firstColumn="0" w:lastColumn="0" w:oddVBand="0" w:evenVBand="0" w:oddHBand="0" w:evenHBand="0" w:firstRowFirstColumn="0" w:firstRowLastColumn="0" w:lastRowFirstColumn="0" w:lastRowLastColumn="0"/>
              <w:rPr>
                <w:lang w:val="en-GB"/>
              </w:rPr>
            </w:pPr>
          </w:p>
        </w:tc>
      </w:tr>
      <w:tr w:rsidR="0092446A" w:rsidRPr="00296B06" w14:paraId="6DF04C29" w14:textId="77777777" w:rsidTr="00C77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vMerge w:val="restart"/>
            <w:tcBorders>
              <w:top w:val="single" w:sz="18" w:space="0" w:color="auto"/>
              <w:left w:val="single" w:sz="18" w:space="0" w:color="auto"/>
            </w:tcBorders>
            <w:shd w:val="clear" w:color="auto" w:fill="234176"/>
            <w:vAlign w:val="center"/>
          </w:tcPr>
          <w:p w14:paraId="14863C3F" w14:textId="0F0F21D7" w:rsidR="0092446A" w:rsidRPr="00296B06" w:rsidRDefault="0092446A" w:rsidP="0092446A">
            <w:pPr>
              <w:spacing w:before="0" w:after="0" w:line="240" w:lineRule="auto"/>
              <w:rPr>
                <w:color w:val="FFFFFF" w:themeColor="background1"/>
                <w:lang w:val="en-GB"/>
              </w:rPr>
            </w:pPr>
            <w:r w:rsidRPr="00296B06">
              <w:rPr>
                <w:rStyle w:val="Strong"/>
                <w:color w:val="FFFFFF" w:themeColor="background1"/>
                <w:lang w:val="en-GB"/>
              </w:rPr>
              <w:t>2. Determine the AI Tool's Nature</w:t>
            </w:r>
          </w:p>
        </w:tc>
        <w:tc>
          <w:tcPr>
            <w:tcW w:w="5812" w:type="dxa"/>
            <w:tcBorders>
              <w:top w:val="single" w:sz="18" w:space="0" w:color="auto"/>
            </w:tcBorders>
            <w:shd w:val="clear" w:color="auto" w:fill="F2F2F2" w:themeFill="background1" w:themeFillShade="F2"/>
          </w:tcPr>
          <w:p w14:paraId="7CC1E75E" w14:textId="0D249363" w:rsidR="0092446A" w:rsidRPr="00296B06" w:rsidRDefault="0092446A" w:rsidP="0092446A">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96B06">
              <w:rPr>
                <w:lang w:val="en-GB"/>
              </w:rPr>
              <w:t>I</w:t>
            </w:r>
            <w:r w:rsidRPr="00296B06">
              <w:rPr>
                <w:lang w:val="en-GB"/>
              </w:rPr>
              <w:t>dentify whether the AI tool is an open or closed system and evaluate the associated risks.</w:t>
            </w:r>
          </w:p>
        </w:tc>
        <w:tc>
          <w:tcPr>
            <w:tcW w:w="1984" w:type="dxa"/>
            <w:tcBorders>
              <w:top w:val="single" w:sz="18" w:space="0" w:color="auto"/>
              <w:right w:val="single" w:sz="18" w:space="0" w:color="auto"/>
            </w:tcBorders>
            <w:shd w:val="clear" w:color="auto" w:fill="F2F2F2" w:themeFill="background1" w:themeFillShade="F2"/>
          </w:tcPr>
          <w:p w14:paraId="35D600FA" w14:textId="77777777" w:rsidR="0092446A" w:rsidRPr="00296B06" w:rsidRDefault="0092446A" w:rsidP="0034717E">
            <w:pPr>
              <w:cnfStyle w:val="000000100000" w:firstRow="0" w:lastRow="0" w:firstColumn="0" w:lastColumn="0" w:oddVBand="0" w:evenVBand="0" w:oddHBand="1" w:evenHBand="0" w:firstRowFirstColumn="0" w:firstRowLastColumn="0" w:lastRowFirstColumn="0" w:lastRowLastColumn="0"/>
              <w:rPr>
                <w:lang w:val="en-GB"/>
              </w:rPr>
            </w:pPr>
          </w:p>
        </w:tc>
      </w:tr>
      <w:tr w:rsidR="0092446A" w:rsidRPr="00296B06" w14:paraId="22748150" w14:textId="77777777" w:rsidTr="00C776C2">
        <w:tc>
          <w:tcPr>
            <w:cnfStyle w:val="001000000000" w:firstRow="0" w:lastRow="0" w:firstColumn="1" w:lastColumn="0" w:oddVBand="0" w:evenVBand="0" w:oddHBand="0" w:evenHBand="0" w:firstRowFirstColumn="0" w:firstRowLastColumn="0" w:lastRowFirstColumn="0" w:lastRowLastColumn="0"/>
            <w:tcW w:w="2529" w:type="dxa"/>
            <w:vMerge/>
            <w:tcBorders>
              <w:top w:val="nil"/>
              <w:left w:val="single" w:sz="18" w:space="0" w:color="auto"/>
            </w:tcBorders>
            <w:shd w:val="clear" w:color="auto" w:fill="234176"/>
          </w:tcPr>
          <w:p w14:paraId="36A6BCD4" w14:textId="77777777" w:rsidR="0092446A" w:rsidRPr="00296B06" w:rsidRDefault="0092446A" w:rsidP="0034717E">
            <w:pPr>
              <w:rPr>
                <w:color w:val="FFFFFF" w:themeColor="background1"/>
                <w:lang w:val="en-GB"/>
              </w:rPr>
            </w:pPr>
          </w:p>
        </w:tc>
        <w:tc>
          <w:tcPr>
            <w:tcW w:w="5812" w:type="dxa"/>
            <w:shd w:val="clear" w:color="auto" w:fill="F2F2F2" w:themeFill="background1" w:themeFillShade="F2"/>
          </w:tcPr>
          <w:p w14:paraId="35A6D547" w14:textId="6034EAA2" w:rsidR="0092446A" w:rsidRPr="00296B06" w:rsidRDefault="0092446A" w:rsidP="0092446A">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lang w:val="en-GB"/>
              </w:rPr>
            </w:pPr>
            <w:r w:rsidRPr="00296B06">
              <w:rPr>
                <w:rStyle w:val="Strong"/>
                <w:lang w:val="en-GB"/>
              </w:rPr>
              <w:t>Open AI Tools</w:t>
            </w:r>
            <w:r w:rsidRPr="00296B06">
              <w:rPr>
                <w:lang w:val="en-GB"/>
              </w:rPr>
              <w:t>: May store or learn from input data. Avoid entering identifiable information, student records, or any sensitive data.</w:t>
            </w:r>
          </w:p>
        </w:tc>
        <w:tc>
          <w:tcPr>
            <w:tcW w:w="1984" w:type="dxa"/>
            <w:tcBorders>
              <w:right w:val="single" w:sz="18" w:space="0" w:color="auto"/>
            </w:tcBorders>
            <w:shd w:val="clear" w:color="auto" w:fill="F2F2F2" w:themeFill="background1" w:themeFillShade="F2"/>
          </w:tcPr>
          <w:p w14:paraId="5C50CA7A" w14:textId="77777777" w:rsidR="0092446A" w:rsidRPr="00296B06" w:rsidRDefault="0092446A" w:rsidP="0034717E">
            <w:pPr>
              <w:cnfStyle w:val="000000000000" w:firstRow="0" w:lastRow="0" w:firstColumn="0" w:lastColumn="0" w:oddVBand="0" w:evenVBand="0" w:oddHBand="0" w:evenHBand="0" w:firstRowFirstColumn="0" w:firstRowLastColumn="0" w:lastRowFirstColumn="0" w:lastRowLastColumn="0"/>
              <w:rPr>
                <w:lang w:val="en-GB"/>
              </w:rPr>
            </w:pPr>
          </w:p>
        </w:tc>
      </w:tr>
      <w:tr w:rsidR="0092446A" w:rsidRPr="00296B06" w14:paraId="1860BB4D" w14:textId="77777777" w:rsidTr="00C77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vMerge/>
            <w:tcBorders>
              <w:top w:val="nil"/>
              <w:left w:val="single" w:sz="18" w:space="0" w:color="auto"/>
            </w:tcBorders>
            <w:shd w:val="clear" w:color="auto" w:fill="234176"/>
          </w:tcPr>
          <w:p w14:paraId="6A91AF7A" w14:textId="77777777" w:rsidR="0092446A" w:rsidRPr="00296B06" w:rsidRDefault="0092446A" w:rsidP="0034717E">
            <w:pPr>
              <w:rPr>
                <w:color w:val="FFFFFF" w:themeColor="background1"/>
                <w:lang w:val="en-GB"/>
              </w:rPr>
            </w:pPr>
          </w:p>
        </w:tc>
        <w:tc>
          <w:tcPr>
            <w:tcW w:w="5812" w:type="dxa"/>
            <w:shd w:val="clear" w:color="auto" w:fill="F2F2F2" w:themeFill="background1" w:themeFillShade="F2"/>
          </w:tcPr>
          <w:p w14:paraId="7205DE38" w14:textId="645068B9" w:rsidR="0092446A" w:rsidRPr="00296B06" w:rsidRDefault="0092446A" w:rsidP="0092446A">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96B06">
              <w:rPr>
                <w:rStyle w:val="Strong"/>
                <w:lang w:val="en-GB"/>
              </w:rPr>
              <w:t>Closed AI Tools</w:t>
            </w:r>
            <w:r w:rsidRPr="00296B06">
              <w:rPr>
                <w:lang w:val="en-GB"/>
              </w:rPr>
              <w:t>: More secure but still requires verification of data handling, retention policies, and security measures.</w:t>
            </w:r>
          </w:p>
        </w:tc>
        <w:tc>
          <w:tcPr>
            <w:tcW w:w="1984" w:type="dxa"/>
            <w:tcBorders>
              <w:right w:val="single" w:sz="18" w:space="0" w:color="auto"/>
            </w:tcBorders>
            <w:shd w:val="clear" w:color="auto" w:fill="F2F2F2" w:themeFill="background1" w:themeFillShade="F2"/>
          </w:tcPr>
          <w:p w14:paraId="662AF0B2" w14:textId="77777777" w:rsidR="0092446A" w:rsidRPr="00296B06" w:rsidRDefault="0092446A" w:rsidP="0034717E">
            <w:pPr>
              <w:cnfStyle w:val="000000100000" w:firstRow="0" w:lastRow="0" w:firstColumn="0" w:lastColumn="0" w:oddVBand="0" w:evenVBand="0" w:oddHBand="1" w:evenHBand="0" w:firstRowFirstColumn="0" w:firstRowLastColumn="0" w:lastRowFirstColumn="0" w:lastRowLastColumn="0"/>
              <w:rPr>
                <w:lang w:val="en-GB"/>
              </w:rPr>
            </w:pPr>
          </w:p>
        </w:tc>
      </w:tr>
      <w:tr w:rsidR="0092446A" w:rsidRPr="00296B06" w14:paraId="418D0CA1" w14:textId="77777777" w:rsidTr="00C776C2">
        <w:tc>
          <w:tcPr>
            <w:cnfStyle w:val="001000000000" w:firstRow="0" w:lastRow="0" w:firstColumn="1" w:lastColumn="0" w:oddVBand="0" w:evenVBand="0" w:oddHBand="0" w:evenHBand="0" w:firstRowFirstColumn="0" w:firstRowLastColumn="0" w:lastRowFirstColumn="0" w:lastRowLastColumn="0"/>
            <w:tcW w:w="2529" w:type="dxa"/>
            <w:vMerge/>
            <w:tcBorders>
              <w:top w:val="nil"/>
              <w:left w:val="single" w:sz="18" w:space="0" w:color="auto"/>
              <w:bottom w:val="single" w:sz="18" w:space="0" w:color="auto"/>
            </w:tcBorders>
            <w:shd w:val="clear" w:color="auto" w:fill="234176"/>
          </w:tcPr>
          <w:p w14:paraId="51FE3C42" w14:textId="77777777" w:rsidR="0092446A" w:rsidRPr="00296B06" w:rsidRDefault="0092446A" w:rsidP="0034717E">
            <w:pPr>
              <w:rPr>
                <w:color w:val="FFFFFF" w:themeColor="background1"/>
                <w:lang w:val="en-GB"/>
              </w:rPr>
            </w:pPr>
          </w:p>
        </w:tc>
        <w:tc>
          <w:tcPr>
            <w:tcW w:w="5812" w:type="dxa"/>
            <w:tcBorders>
              <w:bottom w:val="single" w:sz="18" w:space="0" w:color="auto"/>
            </w:tcBorders>
            <w:shd w:val="clear" w:color="auto" w:fill="F2F2F2" w:themeFill="background1" w:themeFillShade="F2"/>
          </w:tcPr>
          <w:p w14:paraId="215A8E2A" w14:textId="0A096178" w:rsidR="0092446A" w:rsidRPr="00296B06" w:rsidRDefault="0092446A" w:rsidP="0092446A">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lang w:val="en-GB"/>
              </w:rPr>
            </w:pPr>
            <w:r w:rsidRPr="00296B06">
              <w:rPr>
                <w:lang w:val="en-GB"/>
              </w:rPr>
              <w:t>Check if the AI tool complies with existing data protection policies and IT security frameworks used by the school.</w:t>
            </w:r>
          </w:p>
        </w:tc>
        <w:tc>
          <w:tcPr>
            <w:tcW w:w="1984" w:type="dxa"/>
            <w:tcBorders>
              <w:bottom w:val="single" w:sz="18" w:space="0" w:color="auto"/>
              <w:right w:val="single" w:sz="18" w:space="0" w:color="auto"/>
            </w:tcBorders>
            <w:shd w:val="clear" w:color="auto" w:fill="F2F2F2" w:themeFill="background1" w:themeFillShade="F2"/>
          </w:tcPr>
          <w:p w14:paraId="2A0CA119" w14:textId="77777777" w:rsidR="0092446A" w:rsidRPr="00296B06" w:rsidRDefault="0092446A" w:rsidP="0034717E">
            <w:pPr>
              <w:cnfStyle w:val="000000000000" w:firstRow="0" w:lastRow="0" w:firstColumn="0" w:lastColumn="0" w:oddVBand="0" w:evenVBand="0" w:oddHBand="0" w:evenHBand="0" w:firstRowFirstColumn="0" w:firstRowLastColumn="0" w:lastRowFirstColumn="0" w:lastRowLastColumn="0"/>
              <w:rPr>
                <w:lang w:val="en-GB"/>
              </w:rPr>
            </w:pPr>
          </w:p>
        </w:tc>
      </w:tr>
      <w:tr w:rsidR="00C44273" w:rsidRPr="00296B06" w14:paraId="05ECD69E" w14:textId="77777777" w:rsidTr="00C77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vMerge w:val="restart"/>
            <w:tcBorders>
              <w:top w:val="single" w:sz="18" w:space="0" w:color="auto"/>
              <w:left w:val="single" w:sz="18" w:space="0" w:color="auto"/>
            </w:tcBorders>
            <w:shd w:val="clear" w:color="auto" w:fill="234176"/>
            <w:vAlign w:val="center"/>
          </w:tcPr>
          <w:p w14:paraId="5B2A6071" w14:textId="460475B5" w:rsidR="00C44273" w:rsidRPr="00296B06" w:rsidRDefault="00C44273" w:rsidP="00C44273">
            <w:pPr>
              <w:spacing w:before="0" w:after="0" w:line="240" w:lineRule="auto"/>
              <w:rPr>
                <w:color w:val="FFFFFF" w:themeColor="background1"/>
                <w:lang w:val="en-GB"/>
              </w:rPr>
            </w:pPr>
            <w:r w:rsidRPr="00296B06">
              <w:rPr>
                <w:rStyle w:val="Strong"/>
                <w:color w:val="FFFFFF" w:themeColor="background1"/>
                <w:lang w:val="en-GB"/>
              </w:rPr>
              <w:t>3. Assess Compliance with Data Protection Legislation</w:t>
            </w:r>
          </w:p>
        </w:tc>
        <w:tc>
          <w:tcPr>
            <w:tcW w:w="5812" w:type="dxa"/>
            <w:tcBorders>
              <w:top w:val="single" w:sz="18" w:space="0" w:color="auto"/>
            </w:tcBorders>
            <w:shd w:val="clear" w:color="auto" w:fill="F2F2F2" w:themeFill="background1" w:themeFillShade="F2"/>
          </w:tcPr>
          <w:p w14:paraId="03C2B4BC" w14:textId="5A79BD89" w:rsidR="00C44273" w:rsidRPr="00296B06" w:rsidRDefault="00C44273" w:rsidP="00C442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96B06">
              <w:rPr>
                <w:lang w:val="en-GB"/>
              </w:rPr>
              <w:t>Consult the Data Protection Officer (DPO) or IT lead regarding compliance with UK GDPR and the Data Protection Act 2018.</w:t>
            </w:r>
          </w:p>
        </w:tc>
        <w:tc>
          <w:tcPr>
            <w:tcW w:w="1984" w:type="dxa"/>
            <w:tcBorders>
              <w:top w:val="single" w:sz="18" w:space="0" w:color="auto"/>
              <w:right w:val="single" w:sz="18" w:space="0" w:color="auto"/>
            </w:tcBorders>
            <w:shd w:val="clear" w:color="auto" w:fill="F2F2F2" w:themeFill="background1" w:themeFillShade="F2"/>
          </w:tcPr>
          <w:p w14:paraId="5F9C3011" w14:textId="77777777" w:rsidR="00C44273" w:rsidRPr="00296B06" w:rsidRDefault="00C44273" w:rsidP="0034717E">
            <w:pPr>
              <w:cnfStyle w:val="000000100000" w:firstRow="0" w:lastRow="0" w:firstColumn="0" w:lastColumn="0" w:oddVBand="0" w:evenVBand="0" w:oddHBand="1" w:evenHBand="0" w:firstRowFirstColumn="0" w:firstRowLastColumn="0" w:lastRowFirstColumn="0" w:lastRowLastColumn="0"/>
              <w:rPr>
                <w:lang w:val="en-GB"/>
              </w:rPr>
            </w:pPr>
          </w:p>
        </w:tc>
      </w:tr>
      <w:tr w:rsidR="00C44273" w:rsidRPr="00296B06" w14:paraId="10582AF5" w14:textId="77777777" w:rsidTr="00C776C2">
        <w:tc>
          <w:tcPr>
            <w:cnfStyle w:val="001000000000" w:firstRow="0" w:lastRow="0" w:firstColumn="1" w:lastColumn="0" w:oddVBand="0" w:evenVBand="0" w:oddHBand="0" w:evenHBand="0" w:firstRowFirstColumn="0" w:firstRowLastColumn="0" w:lastRowFirstColumn="0" w:lastRowLastColumn="0"/>
            <w:tcW w:w="2529" w:type="dxa"/>
            <w:vMerge/>
            <w:tcBorders>
              <w:left w:val="single" w:sz="18" w:space="0" w:color="auto"/>
            </w:tcBorders>
            <w:shd w:val="clear" w:color="auto" w:fill="234176"/>
          </w:tcPr>
          <w:p w14:paraId="393DD38A" w14:textId="77777777" w:rsidR="00C44273" w:rsidRPr="00296B06" w:rsidRDefault="00C44273" w:rsidP="0034717E">
            <w:pPr>
              <w:rPr>
                <w:lang w:val="en-GB"/>
              </w:rPr>
            </w:pPr>
          </w:p>
        </w:tc>
        <w:tc>
          <w:tcPr>
            <w:tcW w:w="5812" w:type="dxa"/>
            <w:shd w:val="clear" w:color="auto" w:fill="F2F2F2" w:themeFill="background1" w:themeFillShade="F2"/>
          </w:tcPr>
          <w:p w14:paraId="13E92B27" w14:textId="3977B085" w:rsidR="00C44273" w:rsidRPr="00296B06" w:rsidRDefault="00C44273" w:rsidP="00C442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lang w:val="en-GB"/>
              </w:rPr>
            </w:pPr>
            <w:r w:rsidRPr="00296B06">
              <w:rPr>
                <w:lang w:val="en-GB"/>
              </w:rPr>
              <w:t>If using closed AI tools with personal data, update the school's privacy notice accordingly to ensure transparency.</w:t>
            </w:r>
          </w:p>
        </w:tc>
        <w:tc>
          <w:tcPr>
            <w:tcW w:w="1984" w:type="dxa"/>
            <w:tcBorders>
              <w:right w:val="single" w:sz="18" w:space="0" w:color="auto"/>
            </w:tcBorders>
            <w:shd w:val="clear" w:color="auto" w:fill="F2F2F2" w:themeFill="background1" w:themeFillShade="F2"/>
          </w:tcPr>
          <w:p w14:paraId="73293EB9" w14:textId="77777777" w:rsidR="00C44273" w:rsidRPr="00296B06" w:rsidRDefault="00C44273" w:rsidP="0034717E">
            <w:pPr>
              <w:cnfStyle w:val="000000000000" w:firstRow="0" w:lastRow="0" w:firstColumn="0" w:lastColumn="0" w:oddVBand="0" w:evenVBand="0" w:oddHBand="0" w:evenHBand="0" w:firstRowFirstColumn="0" w:firstRowLastColumn="0" w:lastRowFirstColumn="0" w:lastRowLastColumn="0"/>
              <w:rPr>
                <w:lang w:val="en-GB"/>
              </w:rPr>
            </w:pPr>
          </w:p>
        </w:tc>
      </w:tr>
      <w:tr w:rsidR="00C44273" w:rsidRPr="00296B06" w14:paraId="5CB0E052" w14:textId="77777777" w:rsidTr="00C77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vMerge/>
            <w:tcBorders>
              <w:left w:val="single" w:sz="18" w:space="0" w:color="auto"/>
              <w:bottom w:val="single" w:sz="18" w:space="0" w:color="auto"/>
            </w:tcBorders>
            <w:shd w:val="clear" w:color="auto" w:fill="234176"/>
          </w:tcPr>
          <w:p w14:paraId="68964717" w14:textId="77777777" w:rsidR="00C44273" w:rsidRPr="00296B06" w:rsidRDefault="00C44273" w:rsidP="0034717E">
            <w:pPr>
              <w:rPr>
                <w:lang w:val="en-GB"/>
              </w:rPr>
            </w:pPr>
          </w:p>
        </w:tc>
        <w:tc>
          <w:tcPr>
            <w:tcW w:w="5812" w:type="dxa"/>
            <w:tcBorders>
              <w:bottom w:val="single" w:sz="18" w:space="0" w:color="auto"/>
            </w:tcBorders>
            <w:shd w:val="clear" w:color="auto" w:fill="F2F2F2" w:themeFill="background1" w:themeFillShade="F2"/>
          </w:tcPr>
          <w:p w14:paraId="68321A7D" w14:textId="7845DA87" w:rsidR="00C44273" w:rsidRPr="00296B06" w:rsidRDefault="00C44273" w:rsidP="00C442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96B06">
              <w:rPr>
                <w:lang w:val="en-GB"/>
              </w:rPr>
              <w:t>Conduct a Data Protection Impact Assessment (DPIA) to identify any potential risks and mitigation strategies.</w:t>
            </w:r>
          </w:p>
        </w:tc>
        <w:tc>
          <w:tcPr>
            <w:tcW w:w="1984" w:type="dxa"/>
            <w:tcBorders>
              <w:bottom w:val="single" w:sz="18" w:space="0" w:color="auto"/>
              <w:right w:val="single" w:sz="18" w:space="0" w:color="auto"/>
            </w:tcBorders>
            <w:shd w:val="clear" w:color="auto" w:fill="F2F2F2" w:themeFill="background1" w:themeFillShade="F2"/>
          </w:tcPr>
          <w:p w14:paraId="652F2525" w14:textId="77777777" w:rsidR="00C44273" w:rsidRPr="00296B06" w:rsidRDefault="00C44273" w:rsidP="0034717E">
            <w:pPr>
              <w:cnfStyle w:val="000000100000" w:firstRow="0" w:lastRow="0" w:firstColumn="0" w:lastColumn="0" w:oddVBand="0" w:evenVBand="0" w:oddHBand="1" w:evenHBand="0" w:firstRowFirstColumn="0" w:firstRowLastColumn="0" w:lastRowFirstColumn="0" w:lastRowLastColumn="0"/>
              <w:rPr>
                <w:lang w:val="en-GB"/>
              </w:rPr>
            </w:pPr>
          </w:p>
        </w:tc>
      </w:tr>
      <w:tr w:rsidR="00C44273" w:rsidRPr="00296B06" w14:paraId="7CC67D01" w14:textId="77777777" w:rsidTr="00C776C2">
        <w:tc>
          <w:tcPr>
            <w:cnfStyle w:val="001000000000" w:firstRow="0" w:lastRow="0" w:firstColumn="1" w:lastColumn="0" w:oddVBand="0" w:evenVBand="0" w:oddHBand="0" w:evenHBand="0" w:firstRowFirstColumn="0" w:firstRowLastColumn="0" w:lastRowFirstColumn="0" w:lastRowLastColumn="0"/>
            <w:tcW w:w="2529" w:type="dxa"/>
            <w:vMerge w:val="restart"/>
            <w:tcBorders>
              <w:top w:val="single" w:sz="18" w:space="0" w:color="auto"/>
              <w:left w:val="single" w:sz="18" w:space="0" w:color="auto"/>
            </w:tcBorders>
            <w:shd w:val="clear" w:color="auto" w:fill="234176"/>
            <w:vAlign w:val="center"/>
          </w:tcPr>
          <w:p w14:paraId="181AF2ED" w14:textId="48ED528F" w:rsidR="00C44273" w:rsidRPr="00296B06" w:rsidRDefault="00C44273" w:rsidP="00C44273">
            <w:pPr>
              <w:spacing w:before="0" w:after="0" w:line="240" w:lineRule="auto"/>
              <w:rPr>
                <w:color w:val="FFFFFF" w:themeColor="background1"/>
                <w:lang w:val="en-GB"/>
              </w:rPr>
            </w:pPr>
            <w:r w:rsidRPr="00296B06">
              <w:rPr>
                <w:rStyle w:val="Strong"/>
                <w:color w:val="FFFFFF" w:themeColor="background1"/>
                <w:lang w:val="en-GB"/>
              </w:rPr>
              <w:t>4. Ensure Transparency and Accountability</w:t>
            </w:r>
          </w:p>
        </w:tc>
        <w:tc>
          <w:tcPr>
            <w:tcW w:w="5812" w:type="dxa"/>
            <w:tcBorders>
              <w:top w:val="single" w:sz="18" w:space="0" w:color="auto"/>
            </w:tcBorders>
            <w:shd w:val="clear" w:color="auto" w:fill="F2F2F2" w:themeFill="background1" w:themeFillShade="F2"/>
          </w:tcPr>
          <w:p w14:paraId="5CE63B1F" w14:textId="68403719" w:rsidR="00C44273" w:rsidRPr="00296B06" w:rsidRDefault="00C44273" w:rsidP="00C442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lang w:val="en-GB"/>
              </w:rPr>
            </w:pPr>
            <w:r w:rsidRPr="00296B06">
              <w:rPr>
                <w:lang w:val="en-GB"/>
              </w:rPr>
              <w:t>Inform staff, students, governors, parents, and carers about how the AI tool processes personal data, including any automated decision-making elements.</w:t>
            </w:r>
          </w:p>
        </w:tc>
        <w:tc>
          <w:tcPr>
            <w:tcW w:w="1984" w:type="dxa"/>
            <w:tcBorders>
              <w:top w:val="single" w:sz="18" w:space="0" w:color="auto"/>
              <w:right w:val="single" w:sz="18" w:space="0" w:color="auto"/>
            </w:tcBorders>
            <w:shd w:val="clear" w:color="auto" w:fill="F2F2F2" w:themeFill="background1" w:themeFillShade="F2"/>
          </w:tcPr>
          <w:p w14:paraId="077709FA" w14:textId="77777777" w:rsidR="00C44273" w:rsidRPr="00296B06" w:rsidRDefault="00C44273" w:rsidP="0034717E">
            <w:pPr>
              <w:cnfStyle w:val="000000000000" w:firstRow="0" w:lastRow="0" w:firstColumn="0" w:lastColumn="0" w:oddVBand="0" w:evenVBand="0" w:oddHBand="0" w:evenHBand="0" w:firstRowFirstColumn="0" w:firstRowLastColumn="0" w:lastRowFirstColumn="0" w:lastRowLastColumn="0"/>
              <w:rPr>
                <w:lang w:val="en-GB"/>
              </w:rPr>
            </w:pPr>
          </w:p>
        </w:tc>
      </w:tr>
      <w:tr w:rsidR="00C44273" w:rsidRPr="00296B06" w14:paraId="03710C5F" w14:textId="77777777" w:rsidTr="00C77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vMerge/>
            <w:tcBorders>
              <w:left w:val="single" w:sz="18" w:space="0" w:color="auto"/>
            </w:tcBorders>
            <w:shd w:val="clear" w:color="auto" w:fill="234176"/>
          </w:tcPr>
          <w:p w14:paraId="2FDD1E2A" w14:textId="77777777" w:rsidR="00C44273" w:rsidRPr="00296B06" w:rsidRDefault="00C44273" w:rsidP="0034717E">
            <w:pPr>
              <w:rPr>
                <w:lang w:val="en-GB"/>
              </w:rPr>
            </w:pPr>
          </w:p>
        </w:tc>
        <w:tc>
          <w:tcPr>
            <w:tcW w:w="5812" w:type="dxa"/>
            <w:shd w:val="clear" w:color="auto" w:fill="F2F2F2" w:themeFill="background1" w:themeFillShade="F2"/>
          </w:tcPr>
          <w:p w14:paraId="50DAF285" w14:textId="7D85DB2E" w:rsidR="00C44273" w:rsidRPr="00296B06" w:rsidRDefault="00C44273" w:rsidP="00C442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96B06">
              <w:rPr>
                <w:lang w:val="en-GB"/>
              </w:rPr>
              <w:t>Clearly acknowledge or reference the use of generative AI in any work produced and provide attribution where applicable.</w:t>
            </w:r>
          </w:p>
        </w:tc>
        <w:tc>
          <w:tcPr>
            <w:tcW w:w="1984" w:type="dxa"/>
            <w:tcBorders>
              <w:right w:val="single" w:sz="18" w:space="0" w:color="auto"/>
            </w:tcBorders>
            <w:shd w:val="clear" w:color="auto" w:fill="F2F2F2" w:themeFill="background1" w:themeFillShade="F2"/>
          </w:tcPr>
          <w:p w14:paraId="7A96BA2B" w14:textId="77777777" w:rsidR="00C44273" w:rsidRPr="00296B06" w:rsidRDefault="00C44273" w:rsidP="0034717E">
            <w:pPr>
              <w:cnfStyle w:val="000000100000" w:firstRow="0" w:lastRow="0" w:firstColumn="0" w:lastColumn="0" w:oddVBand="0" w:evenVBand="0" w:oddHBand="1" w:evenHBand="0" w:firstRowFirstColumn="0" w:firstRowLastColumn="0" w:lastRowFirstColumn="0" w:lastRowLastColumn="0"/>
              <w:rPr>
                <w:lang w:val="en-GB"/>
              </w:rPr>
            </w:pPr>
          </w:p>
        </w:tc>
      </w:tr>
      <w:tr w:rsidR="00C44273" w:rsidRPr="00296B06" w14:paraId="1EF35C1B" w14:textId="77777777" w:rsidTr="00C776C2">
        <w:tc>
          <w:tcPr>
            <w:cnfStyle w:val="001000000000" w:firstRow="0" w:lastRow="0" w:firstColumn="1" w:lastColumn="0" w:oddVBand="0" w:evenVBand="0" w:oddHBand="0" w:evenHBand="0" w:firstRowFirstColumn="0" w:firstRowLastColumn="0" w:lastRowFirstColumn="0" w:lastRowLastColumn="0"/>
            <w:tcW w:w="2529" w:type="dxa"/>
            <w:vMerge/>
            <w:tcBorders>
              <w:left w:val="single" w:sz="18" w:space="0" w:color="auto"/>
              <w:bottom w:val="single" w:sz="18" w:space="0" w:color="auto"/>
            </w:tcBorders>
            <w:shd w:val="clear" w:color="auto" w:fill="234176"/>
          </w:tcPr>
          <w:p w14:paraId="0AEE8B3B" w14:textId="77777777" w:rsidR="00C44273" w:rsidRPr="00296B06" w:rsidRDefault="00C44273" w:rsidP="0034717E">
            <w:pPr>
              <w:rPr>
                <w:lang w:val="en-GB"/>
              </w:rPr>
            </w:pPr>
          </w:p>
        </w:tc>
        <w:tc>
          <w:tcPr>
            <w:tcW w:w="5812" w:type="dxa"/>
            <w:tcBorders>
              <w:bottom w:val="single" w:sz="18" w:space="0" w:color="auto"/>
            </w:tcBorders>
            <w:shd w:val="clear" w:color="auto" w:fill="F2F2F2" w:themeFill="background1" w:themeFillShade="F2"/>
          </w:tcPr>
          <w:p w14:paraId="7C60160B" w14:textId="46CC8886" w:rsidR="00C44273" w:rsidRPr="00296B06" w:rsidRDefault="00C44273" w:rsidP="00C442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lang w:val="en-GB"/>
              </w:rPr>
            </w:pPr>
            <w:r w:rsidRPr="00296B06">
              <w:rPr>
                <w:lang w:val="en-GB"/>
              </w:rPr>
              <w:t>Establish clear internal guidelines on AI usage for teachers and students, outlining ethical considerations and best practices.</w:t>
            </w:r>
          </w:p>
        </w:tc>
        <w:tc>
          <w:tcPr>
            <w:tcW w:w="1984" w:type="dxa"/>
            <w:tcBorders>
              <w:bottom w:val="single" w:sz="18" w:space="0" w:color="auto"/>
              <w:right w:val="single" w:sz="18" w:space="0" w:color="auto"/>
            </w:tcBorders>
            <w:shd w:val="clear" w:color="auto" w:fill="F2F2F2" w:themeFill="background1" w:themeFillShade="F2"/>
          </w:tcPr>
          <w:p w14:paraId="0D3AAC5E" w14:textId="77777777" w:rsidR="00C44273" w:rsidRPr="00296B06" w:rsidRDefault="00C44273" w:rsidP="0034717E">
            <w:pPr>
              <w:cnfStyle w:val="000000000000" w:firstRow="0" w:lastRow="0" w:firstColumn="0" w:lastColumn="0" w:oddVBand="0" w:evenVBand="0" w:oddHBand="0" w:evenHBand="0" w:firstRowFirstColumn="0" w:firstRowLastColumn="0" w:lastRowFirstColumn="0" w:lastRowLastColumn="0"/>
              <w:rPr>
                <w:lang w:val="en-GB"/>
              </w:rPr>
            </w:pPr>
          </w:p>
        </w:tc>
      </w:tr>
      <w:tr w:rsidR="00C44273" w:rsidRPr="00296B06" w14:paraId="6360BFD4" w14:textId="77777777" w:rsidTr="00C77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vMerge w:val="restart"/>
            <w:tcBorders>
              <w:top w:val="single" w:sz="18" w:space="0" w:color="auto"/>
              <w:left w:val="single" w:sz="18" w:space="0" w:color="auto"/>
            </w:tcBorders>
            <w:shd w:val="clear" w:color="auto" w:fill="234176"/>
            <w:vAlign w:val="center"/>
          </w:tcPr>
          <w:p w14:paraId="0E72C8E5" w14:textId="126B7B64" w:rsidR="00C44273" w:rsidRPr="00296B06" w:rsidRDefault="00C44273" w:rsidP="00C44273">
            <w:pPr>
              <w:spacing w:before="0" w:after="0" w:line="240" w:lineRule="auto"/>
              <w:rPr>
                <w:color w:val="auto"/>
                <w:lang w:val="en-GB"/>
              </w:rPr>
            </w:pPr>
            <w:r w:rsidRPr="00296B06">
              <w:rPr>
                <w:rStyle w:val="Strong"/>
                <w:color w:val="FFFFFF" w:themeColor="background1"/>
                <w:lang w:val="en-GB"/>
              </w:rPr>
              <w:t>5. Validate the AI Tool's Outputs</w:t>
            </w:r>
          </w:p>
        </w:tc>
        <w:tc>
          <w:tcPr>
            <w:tcW w:w="5812" w:type="dxa"/>
            <w:tcBorders>
              <w:top w:val="single" w:sz="18" w:space="0" w:color="auto"/>
            </w:tcBorders>
            <w:shd w:val="clear" w:color="auto" w:fill="F2F2F2" w:themeFill="background1" w:themeFillShade="F2"/>
          </w:tcPr>
          <w:p w14:paraId="6491BBF3" w14:textId="76CC8373" w:rsidR="00C44273" w:rsidRPr="00296B06" w:rsidRDefault="00C44273" w:rsidP="00C442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96B06">
              <w:rPr>
                <w:lang w:val="en-GB"/>
              </w:rPr>
              <w:t>Cross-verify the tool’s outputs against reliable sources to ensure accuracy and prevent misinformation, bias, or misleading content.</w:t>
            </w:r>
          </w:p>
        </w:tc>
        <w:tc>
          <w:tcPr>
            <w:tcW w:w="1984" w:type="dxa"/>
            <w:tcBorders>
              <w:top w:val="single" w:sz="18" w:space="0" w:color="auto"/>
              <w:right w:val="single" w:sz="18" w:space="0" w:color="auto"/>
            </w:tcBorders>
            <w:shd w:val="clear" w:color="auto" w:fill="F2F2F2" w:themeFill="background1" w:themeFillShade="F2"/>
          </w:tcPr>
          <w:p w14:paraId="45E45369" w14:textId="77777777" w:rsidR="00C44273" w:rsidRPr="00296B06" w:rsidRDefault="00C44273" w:rsidP="0034717E">
            <w:pPr>
              <w:cnfStyle w:val="000000100000" w:firstRow="0" w:lastRow="0" w:firstColumn="0" w:lastColumn="0" w:oddVBand="0" w:evenVBand="0" w:oddHBand="1" w:evenHBand="0" w:firstRowFirstColumn="0" w:firstRowLastColumn="0" w:lastRowFirstColumn="0" w:lastRowLastColumn="0"/>
              <w:rPr>
                <w:lang w:val="en-GB"/>
              </w:rPr>
            </w:pPr>
          </w:p>
        </w:tc>
      </w:tr>
      <w:tr w:rsidR="00C44273" w:rsidRPr="00296B06" w14:paraId="47CB870C" w14:textId="77777777" w:rsidTr="00C776C2">
        <w:tc>
          <w:tcPr>
            <w:cnfStyle w:val="001000000000" w:firstRow="0" w:lastRow="0" w:firstColumn="1" w:lastColumn="0" w:oddVBand="0" w:evenVBand="0" w:oddHBand="0" w:evenHBand="0" w:firstRowFirstColumn="0" w:firstRowLastColumn="0" w:lastRowFirstColumn="0" w:lastRowLastColumn="0"/>
            <w:tcW w:w="2529" w:type="dxa"/>
            <w:vMerge/>
            <w:tcBorders>
              <w:left w:val="single" w:sz="18" w:space="0" w:color="auto"/>
              <w:bottom w:val="single" w:sz="18" w:space="0" w:color="auto"/>
            </w:tcBorders>
            <w:shd w:val="clear" w:color="auto" w:fill="234176"/>
          </w:tcPr>
          <w:p w14:paraId="67B7F474" w14:textId="77777777" w:rsidR="00C44273" w:rsidRPr="00296B06" w:rsidRDefault="00C44273" w:rsidP="0034717E">
            <w:pPr>
              <w:rPr>
                <w:lang w:val="en-GB"/>
              </w:rPr>
            </w:pPr>
          </w:p>
        </w:tc>
        <w:tc>
          <w:tcPr>
            <w:tcW w:w="5812" w:type="dxa"/>
            <w:tcBorders>
              <w:bottom w:val="single" w:sz="18" w:space="0" w:color="auto"/>
            </w:tcBorders>
            <w:shd w:val="clear" w:color="auto" w:fill="F2F2F2" w:themeFill="background1" w:themeFillShade="F2"/>
          </w:tcPr>
          <w:p w14:paraId="1729E8D3" w14:textId="1EDBCEB6" w:rsidR="00C44273" w:rsidRPr="00296B06" w:rsidRDefault="00C44273" w:rsidP="0034717E">
            <w:pPr>
              <w:cnfStyle w:val="000000000000" w:firstRow="0" w:lastRow="0" w:firstColumn="0" w:lastColumn="0" w:oddVBand="0" w:evenVBand="0" w:oddHBand="0" w:evenHBand="0" w:firstRowFirstColumn="0" w:firstRowLastColumn="0" w:lastRowFirstColumn="0" w:lastRowLastColumn="0"/>
              <w:rPr>
                <w:lang w:val="en-GB"/>
              </w:rPr>
            </w:pPr>
            <w:r w:rsidRPr="00296B06">
              <w:rPr>
                <w:lang w:val="en-GB"/>
              </w:rPr>
              <w:t>Regularly monitor the AI tool’s performance to ensure it aligns with the school's educational standards and values.</w:t>
            </w:r>
          </w:p>
        </w:tc>
        <w:tc>
          <w:tcPr>
            <w:tcW w:w="1984" w:type="dxa"/>
            <w:tcBorders>
              <w:bottom w:val="single" w:sz="18" w:space="0" w:color="auto"/>
              <w:right w:val="single" w:sz="18" w:space="0" w:color="auto"/>
            </w:tcBorders>
            <w:shd w:val="clear" w:color="auto" w:fill="F2F2F2" w:themeFill="background1" w:themeFillShade="F2"/>
          </w:tcPr>
          <w:p w14:paraId="3DD5A298" w14:textId="77777777" w:rsidR="00C44273" w:rsidRPr="00296B06" w:rsidRDefault="00C44273" w:rsidP="0034717E">
            <w:pPr>
              <w:cnfStyle w:val="000000000000" w:firstRow="0" w:lastRow="0" w:firstColumn="0" w:lastColumn="0" w:oddVBand="0" w:evenVBand="0" w:oddHBand="0" w:evenHBand="0" w:firstRowFirstColumn="0" w:firstRowLastColumn="0" w:lastRowFirstColumn="0" w:lastRowLastColumn="0"/>
              <w:rPr>
                <w:lang w:val="en-GB"/>
              </w:rPr>
            </w:pPr>
          </w:p>
        </w:tc>
      </w:tr>
      <w:tr w:rsidR="00C44273" w:rsidRPr="00296B06" w14:paraId="60E6FA68" w14:textId="77777777" w:rsidTr="00C77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vMerge w:val="restart"/>
            <w:tcBorders>
              <w:top w:val="single" w:sz="18" w:space="0" w:color="auto"/>
              <w:left w:val="single" w:sz="18" w:space="0" w:color="auto"/>
            </w:tcBorders>
            <w:shd w:val="clear" w:color="auto" w:fill="234176"/>
            <w:vAlign w:val="center"/>
          </w:tcPr>
          <w:p w14:paraId="11DD69FD" w14:textId="5D0FA2E5" w:rsidR="00C44273" w:rsidRPr="00296B06" w:rsidRDefault="00C44273" w:rsidP="00C44273">
            <w:pPr>
              <w:spacing w:before="0" w:after="0" w:line="240" w:lineRule="auto"/>
              <w:rPr>
                <w:color w:val="FFFFFF" w:themeColor="background1"/>
                <w:lang w:val="en-GB"/>
              </w:rPr>
            </w:pPr>
            <w:r w:rsidRPr="00296B06">
              <w:rPr>
                <w:rStyle w:val="Strong"/>
                <w:color w:val="FFFFFF" w:themeColor="background1"/>
                <w:lang w:val="en-GB"/>
              </w:rPr>
              <w:lastRenderedPageBreak/>
              <w:t>6. Review Relevant Guidelines and Policies</w:t>
            </w:r>
          </w:p>
        </w:tc>
        <w:tc>
          <w:tcPr>
            <w:tcW w:w="5812" w:type="dxa"/>
            <w:tcBorders>
              <w:top w:val="single" w:sz="18" w:space="0" w:color="auto"/>
            </w:tcBorders>
            <w:shd w:val="clear" w:color="auto" w:fill="F2F2F2" w:themeFill="background1" w:themeFillShade="F2"/>
          </w:tcPr>
          <w:p w14:paraId="7637B6EB" w14:textId="04539044" w:rsidR="00C44273" w:rsidRPr="00296B06" w:rsidRDefault="00C44273" w:rsidP="00C442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96B06">
              <w:rPr>
                <w:lang w:val="en-GB"/>
              </w:rPr>
              <w:t>Familiari</w:t>
            </w:r>
            <w:r w:rsidR="009A132D">
              <w:rPr>
                <w:lang w:val="en-GB"/>
              </w:rPr>
              <w:t>s</w:t>
            </w:r>
            <w:r w:rsidRPr="00296B06">
              <w:rPr>
                <w:lang w:val="en-GB"/>
              </w:rPr>
              <w:t>e yourself with Ofsted's expectations on AI usage in educational settings, including its impact on learning and assessment.</w:t>
            </w:r>
          </w:p>
        </w:tc>
        <w:tc>
          <w:tcPr>
            <w:tcW w:w="1984" w:type="dxa"/>
            <w:tcBorders>
              <w:top w:val="single" w:sz="18" w:space="0" w:color="auto"/>
              <w:right w:val="single" w:sz="18" w:space="0" w:color="auto"/>
            </w:tcBorders>
            <w:shd w:val="clear" w:color="auto" w:fill="F2F2F2" w:themeFill="background1" w:themeFillShade="F2"/>
          </w:tcPr>
          <w:p w14:paraId="5271556C" w14:textId="77777777" w:rsidR="00C44273" w:rsidRPr="00296B06" w:rsidRDefault="00C44273" w:rsidP="0034717E">
            <w:pPr>
              <w:cnfStyle w:val="000000100000" w:firstRow="0" w:lastRow="0" w:firstColumn="0" w:lastColumn="0" w:oddVBand="0" w:evenVBand="0" w:oddHBand="1" w:evenHBand="0" w:firstRowFirstColumn="0" w:firstRowLastColumn="0" w:lastRowFirstColumn="0" w:lastRowLastColumn="0"/>
              <w:rPr>
                <w:lang w:val="en-GB"/>
              </w:rPr>
            </w:pPr>
          </w:p>
        </w:tc>
      </w:tr>
      <w:tr w:rsidR="00C44273" w:rsidRPr="00296B06" w14:paraId="0EF67F34" w14:textId="77777777" w:rsidTr="00C776C2">
        <w:tc>
          <w:tcPr>
            <w:cnfStyle w:val="001000000000" w:firstRow="0" w:lastRow="0" w:firstColumn="1" w:lastColumn="0" w:oddVBand="0" w:evenVBand="0" w:oddHBand="0" w:evenHBand="0" w:firstRowFirstColumn="0" w:firstRowLastColumn="0" w:lastRowFirstColumn="0" w:lastRowLastColumn="0"/>
            <w:tcW w:w="2529" w:type="dxa"/>
            <w:vMerge/>
            <w:tcBorders>
              <w:left w:val="single" w:sz="18" w:space="0" w:color="auto"/>
            </w:tcBorders>
            <w:shd w:val="clear" w:color="auto" w:fill="234176"/>
          </w:tcPr>
          <w:p w14:paraId="5DDE73A6" w14:textId="77777777" w:rsidR="00C44273" w:rsidRPr="00296B06" w:rsidRDefault="00C44273" w:rsidP="0034717E">
            <w:pPr>
              <w:rPr>
                <w:lang w:val="en-GB"/>
              </w:rPr>
            </w:pPr>
          </w:p>
        </w:tc>
        <w:tc>
          <w:tcPr>
            <w:tcW w:w="5812" w:type="dxa"/>
            <w:shd w:val="clear" w:color="auto" w:fill="F2F2F2" w:themeFill="background1" w:themeFillShade="F2"/>
          </w:tcPr>
          <w:p w14:paraId="3A079633" w14:textId="5FAF88B6" w:rsidR="00C44273" w:rsidRPr="00296B06" w:rsidRDefault="00C44273" w:rsidP="00C442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lang w:val="en-GB"/>
              </w:rPr>
            </w:pPr>
            <w:r w:rsidRPr="00296B06">
              <w:rPr>
                <w:lang w:val="en-GB"/>
              </w:rPr>
              <w:t>Refer to the Joint Council for Qualifications' (JCQ) guidelines on AI use in assessments to maintain academic integrity.</w:t>
            </w:r>
          </w:p>
        </w:tc>
        <w:tc>
          <w:tcPr>
            <w:tcW w:w="1984" w:type="dxa"/>
            <w:tcBorders>
              <w:right w:val="single" w:sz="18" w:space="0" w:color="auto"/>
            </w:tcBorders>
            <w:shd w:val="clear" w:color="auto" w:fill="F2F2F2" w:themeFill="background1" w:themeFillShade="F2"/>
          </w:tcPr>
          <w:p w14:paraId="5019F5C6" w14:textId="77777777" w:rsidR="00C44273" w:rsidRPr="00296B06" w:rsidRDefault="00C44273" w:rsidP="0034717E">
            <w:pPr>
              <w:cnfStyle w:val="000000000000" w:firstRow="0" w:lastRow="0" w:firstColumn="0" w:lastColumn="0" w:oddVBand="0" w:evenVBand="0" w:oddHBand="0" w:evenHBand="0" w:firstRowFirstColumn="0" w:firstRowLastColumn="0" w:lastRowFirstColumn="0" w:lastRowLastColumn="0"/>
              <w:rPr>
                <w:lang w:val="en-GB"/>
              </w:rPr>
            </w:pPr>
          </w:p>
        </w:tc>
      </w:tr>
      <w:tr w:rsidR="00C44273" w:rsidRPr="00296B06" w14:paraId="7D5D1D88" w14:textId="77777777" w:rsidTr="00C77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vMerge/>
            <w:tcBorders>
              <w:left w:val="single" w:sz="18" w:space="0" w:color="auto"/>
              <w:bottom w:val="single" w:sz="18" w:space="0" w:color="auto"/>
            </w:tcBorders>
            <w:shd w:val="clear" w:color="auto" w:fill="234176"/>
          </w:tcPr>
          <w:p w14:paraId="1D7CA057" w14:textId="77777777" w:rsidR="00C44273" w:rsidRPr="00296B06" w:rsidRDefault="00C44273" w:rsidP="0034717E">
            <w:pPr>
              <w:rPr>
                <w:lang w:val="en-GB"/>
              </w:rPr>
            </w:pPr>
          </w:p>
        </w:tc>
        <w:tc>
          <w:tcPr>
            <w:tcW w:w="5812" w:type="dxa"/>
            <w:tcBorders>
              <w:bottom w:val="single" w:sz="18" w:space="0" w:color="auto"/>
            </w:tcBorders>
            <w:shd w:val="clear" w:color="auto" w:fill="F2F2F2" w:themeFill="background1" w:themeFillShade="F2"/>
          </w:tcPr>
          <w:p w14:paraId="511FDFB4" w14:textId="5B9379CB" w:rsidR="00C44273" w:rsidRPr="00296B06" w:rsidRDefault="00C44273" w:rsidP="00C442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96B06">
              <w:rPr>
                <w:lang w:val="en-GB"/>
              </w:rPr>
              <w:t>Stay updated on changes to national and international regulations on AI and data protection that may affect school policies.</w:t>
            </w:r>
          </w:p>
        </w:tc>
        <w:tc>
          <w:tcPr>
            <w:tcW w:w="1984" w:type="dxa"/>
            <w:tcBorders>
              <w:bottom w:val="single" w:sz="18" w:space="0" w:color="auto"/>
              <w:right w:val="single" w:sz="18" w:space="0" w:color="auto"/>
            </w:tcBorders>
            <w:shd w:val="clear" w:color="auto" w:fill="F2F2F2" w:themeFill="background1" w:themeFillShade="F2"/>
          </w:tcPr>
          <w:p w14:paraId="4ED5DBC6" w14:textId="77777777" w:rsidR="00C44273" w:rsidRPr="00296B06" w:rsidRDefault="00C44273" w:rsidP="0034717E">
            <w:pPr>
              <w:cnfStyle w:val="000000100000" w:firstRow="0" w:lastRow="0" w:firstColumn="0" w:lastColumn="0" w:oddVBand="0" w:evenVBand="0" w:oddHBand="1" w:evenHBand="0" w:firstRowFirstColumn="0" w:firstRowLastColumn="0" w:lastRowFirstColumn="0" w:lastRowLastColumn="0"/>
              <w:rPr>
                <w:lang w:val="en-GB"/>
              </w:rPr>
            </w:pPr>
          </w:p>
        </w:tc>
      </w:tr>
      <w:tr w:rsidR="00C44273" w:rsidRPr="00296B06" w14:paraId="68ACCED8" w14:textId="77777777" w:rsidTr="00C776C2">
        <w:tc>
          <w:tcPr>
            <w:cnfStyle w:val="001000000000" w:firstRow="0" w:lastRow="0" w:firstColumn="1" w:lastColumn="0" w:oddVBand="0" w:evenVBand="0" w:oddHBand="0" w:evenHBand="0" w:firstRowFirstColumn="0" w:firstRowLastColumn="0" w:lastRowFirstColumn="0" w:lastRowLastColumn="0"/>
            <w:tcW w:w="2529" w:type="dxa"/>
            <w:vMerge w:val="restart"/>
            <w:tcBorders>
              <w:top w:val="single" w:sz="18" w:space="0" w:color="auto"/>
              <w:left w:val="single" w:sz="18" w:space="0" w:color="auto"/>
            </w:tcBorders>
            <w:shd w:val="clear" w:color="auto" w:fill="234176"/>
            <w:vAlign w:val="center"/>
          </w:tcPr>
          <w:p w14:paraId="55993E76" w14:textId="7D902BFC" w:rsidR="00C776C2" w:rsidRPr="00296B06" w:rsidRDefault="00C44273" w:rsidP="00C44273">
            <w:pPr>
              <w:spacing w:before="0" w:after="0" w:line="240" w:lineRule="auto"/>
              <w:rPr>
                <w:color w:val="FFFFFF" w:themeColor="background1"/>
                <w:lang w:val="en-GB"/>
              </w:rPr>
            </w:pPr>
            <w:r w:rsidRPr="00296B06">
              <w:rPr>
                <w:rStyle w:val="Strong"/>
                <w:color w:val="FFFFFF" w:themeColor="background1"/>
                <w:lang w:val="en-GB"/>
              </w:rPr>
              <w:t>7. Ensure Accessibility and Inclusivity</w:t>
            </w:r>
          </w:p>
        </w:tc>
        <w:tc>
          <w:tcPr>
            <w:tcW w:w="5812" w:type="dxa"/>
            <w:tcBorders>
              <w:top w:val="single" w:sz="18" w:space="0" w:color="auto"/>
            </w:tcBorders>
            <w:shd w:val="clear" w:color="auto" w:fill="F2F2F2" w:themeFill="background1" w:themeFillShade="F2"/>
          </w:tcPr>
          <w:p w14:paraId="72FE2987" w14:textId="6BF51BB2" w:rsidR="00C44273" w:rsidRPr="00296B06" w:rsidRDefault="00C44273" w:rsidP="00C44273">
            <w:pPr>
              <w:spacing w:before="0" w:after="0" w:line="240" w:lineRule="auto"/>
              <w:cnfStyle w:val="000000000000" w:firstRow="0" w:lastRow="0" w:firstColumn="0" w:lastColumn="0" w:oddVBand="0" w:evenVBand="0" w:oddHBand="0" w:evenHBand="0" w:firstRowFirstColumn="0" w:firstRowLastColumn="0" w:lastRowFirstColumn="0" w:lastRowLastColumn="0"/>
              <w:rPr>
                <w:color w:val="auto"/>
                <w:lang w:val="en-GB"/>
              </w:rPr>
            </w:pPr>
            <w:r w:rsidRPr="00296B06">
              <w:rPr>
                <w:lang w:val="en-GB"/>
              </w:rPr>
              <w:t>Check if the AI tool is accessible to all students, including those with disabilities or additional learning needs.</w:t>
            </w:r>
          </w:p>
        </w:tc>
        <w:tc>
          <w:tcPr>
            <w:tcW w:w="1984" w:type="dxa"/>
            <w:tcBorders>
              <w:top w:val="single" w:sz="18" w:space="0" w:color="auto"/>
              <w:right w:val="single" w:sz="18" w:space="0" w:color="auto"/>
            </w:tcBorders>
            <w:shd w:val="clear" w:color="auto" w:fill="F2F2F2" w:themeFill="background1" w:themeFillShade="F2"/>
          </w:tcPr>
          <w:p w14:paraId="1B8C1921" w14:textId="77777777" w:rsidR="00C44273" w:rsidRPr="00296B06" w:rsidRDefault="00C44273" w:rsidP="0034717E">
            <w:pPr>
              <w:cnfStyle w:val="000000000000" w:firstRow="0" w:lastRow="0" w:firstColumn="0" w:lastColumn="0" w:oddVBand="0" w:evenVBand="0" w:oddHBand="0" w:evenHBand="0" w:firstRowFirstColumn="0" w:firstRowLastColumn="0" w:lastRowFirstColumn="0" w:lastRowLastColumn="0"/>
              <w:rPr>
                <w:lang w:val="en-GB"/>
              </w:rPr>
            </w:pPr>
          </w:p>
        </w:tc>
      </w:tr>
      <w:tr w:rsidR="00C44273" w:rsidRPr="00296B06" w14:paraId="48890408" w14:textId="77777777" w:rsidTr="00C77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dxa"/>
            <w:vMerge/>
            <w:tcBorders>
              <w:left w:val="single" w:sz="18" w:space="0" w:color="auto"/>
              <w:bottom w:val="single" w:sz="18" w:space="0" w:color="auto"/>
            </w:tcBorders>
            <w:shd w:val="clear" w:color="auto" w:fill="234176"/>
          </w:tcPr>
          <w:p w14:paraId="3E71B9AC" w14:textId="77777777" w:rsidR="00C44273" w:rsidRPr="00296B06" w:rsidRDefault="00C44273" w:rsidP="0034717E">
            <w:pPr>
              <w:rPr>
                <w:lang w:val="en-GB"/>
              </w:rPr>
            </w:pPr>
          </w:p>
        </w:tc>
        <w:tc>
          <w:tcPr>
            <w:tcW w:w="5812" w:type="dxa"/>
            <w:tcBorders>
              <w:bottom w:val="single" w:sz="18" w:space="0" w:color="auto"/>
            </w:tcBorders>
            <w:shd w:val="clear" w:color="auto" w:fill="F2F2F2" w:themeFill="background1" w:themeFillShade="F2"/>
          </w:tcPr>
          <w:p w14:paraId="2BECE309" w14:textId="04948FEE" w:rsidR="00C44273" w:rsidRPr="00296B06" w:rsidRDefault="00C44273" w:rsidP="00C44273">
            <w:pPr>
              <w:spacing w:before="0" w:after="0"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96B06">
              <w:rPr>
                <w:lang w:val="en-GB"/>
              </w:rPr>
              <w:t>Ensure the AI tool does not reinforce biases or discrimination and provides fair and unbiased outcomes for all users.</w:t>
            </w:r>
          </w:p>
        </w:tc>
        <w:tc>
          <w:tcPr>
            <w:tcW w:w="1984" w:type="dxa"/>
            <w:tcBorders>
              <w:bottom w:val="single" w:sz="18" w:space="0" w:color="auto"/>
              <w:right w:val="single" w:sz="18" w:space="0" w:color="auto"/>
            </w:tcBorders>
            <w:shd w:val="clear" w:color="auto" w:fill="F2F2F2" w:themeFill="background1" w:themeFillShade="F2"/>
          </w:tcPr>
          <w:p w14:paraId="39CEAB29" w14:textId="77777777" w:rsidR="00C44273" w:rsidRPr="00296B06" w:rsidRDefault="00C44273" w:rsidP="0034717E">
            <w:pPr>
              <w:cnfStyle w:val="000000100000" w:firstRow="0" w:lastRow="0" w:firstColumn="0" w:lastColumn="0" w:oddVBand="0" w:evenVBand="0" w:oddHBand="1" w:evenHBand="0" w:firstRowFirstColumn="0" w:firstRowLastColumn="0" w:lastRowFirstColumn="0" w:lastRowLastColumn="0"/>
              <w:rPr>
                <w:lang w:val="en-GB"/>
              </w:rPr>
            </w:pPr>
          </w:p>
        </w:tc>
      </w:tr>
    </w:tbl>
    <w:p w14:paraId="2CC74AFE" w14:textId="77777777" w:rsidR="007A3B29" w:rsidRPr="00296B06" w:rsidRDefault="007A3B29" w:rsidP="007A3B29">
      <w:pPr>
        <w:rPr>
          <w:lang w:val="en-GB"/>
        </w:rPr>
      </w:pPr>
    </w:p>
    <w:p w14:paraId="277099A2" w14:textId="6E49804D" w:rsidR="007A3B29" w:rsidRPr="00296B06" w:rsidRDefault="007A3B29" w:rsidP="007A3B29">
      <w:pPr>
        <w:pStyle w:val="Heading2"/>
        <w:rPr>
          <w:color w:val="234176"/>
          <w:lang w:val="en-GB"/>
        </w:rPr>
      </w:pPr>
      <w:r w:rsidRPr="00296B06">
        <w:rPr>
          <w:color w:val="234176"/>
          <w:lang w:val="en-GB"/>
        </w:rPr>
        <w:t>Reference</w:t>
      </w:r>
    </w:p>
    <w:p w14:paraId="25C2A2D0" w14:textId="77777777" w:rsidR="007A3B29" w:rsidRPr="00296B06" w:rsidRDefault="007A3B29" w:rsidP="007A3B29">
      <w:pPr>
        <w:rPr>
          <w:lang w:val="en-GB"/>
        </w:rPr>
      </w:pPr>
      <w:r w:rsidRPr="00296B06">
        <w:rPr>
          <w:lang w:val="en-GB"/>
        </w:rPr>
        <w:t>Adapted from the Department for Education's guidance on Generative AI and Data Protection in Schools.</w:t>
      </w:r>
    </w:p>
    <w:p w14:paraId="36ECB990" w14:textId="77777777" w:rsidR="007A3B29" w:rsidRPr="00296B06" w:rsidRDefault="007A3B29" w:rsidP="007A3B29">
      <w:pPr>
        <w:rPr>
          <w:lang w:val="en-GB"/>
        </w:rPr>
      </w:pPr>
      <w:r w:rsidRPr="00296B06">
        <w:rPr>
          <w:lang w:val="en-GB"/>
        </w:rPr>
        <w:t>Source: https://www.gov.uk/guidance/data-protection-in-schools/generative-artificial-intelligence-ai-and-data-protection-in-schools</w:t>
      </w:r>
    </w:p>
    <w:p w14:paraId="00863F4F" w14:textId="69D1A4C1" w:rsidR="00AF5CAE" w:rsidRPr="00296B06" w:rsidRDefault="00AF5CAE" w:rsidP="0034717E">
      <w:pPr>
        <w:rPr>
          <w:lang w:val="en-GB"/>
        </w:rPr>
      </w:pPr>
    </w:p>
    <w:sectPr w:rsidR="00AF5CAE" w:rsidRPr="00296B06" w:rsidSect="00BD731C">
      <w:footerReference w:type="default" r:id="rId13"/>
      <w:pgSz w:w="12240" w:h="15840" w:code="1"/>
      <w:pgMar w:top="864" w:right="1080" w:bottom="1080" w:left="1080" w:header="0"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F106" w14:textId="77777777" w:rsidR="0092446A" w:rsidRDefault="0092446A" w:rsidP="001851E3">
      <w:pPr>
        <w:spacing w:after="0" w:line="240" w:lineRule="auto"/>
      </w:pPr>
      <w:r>
        <w:separator/>
      </w:r>
    </w:p>
  </w:endnote>
  <w:endnote w:type="continuationSeparator" w:id="0">
    <w:p w14:paraId="6CF1292D" w14:textId="77777777" w:rsidR="0092446A" w:rsidRDefault="0092446A" w:rsidP="0018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jalla UI">
    <w:altName w:val="Times New Roman"/>
    <w:panose1 w:val="00000000000000000000"/>
    <w:charset w:val="00"/>
    <w:family w:val="roman"/>
    <w:notTrueType/>
    <w:pitch w:val="default"/>
  </w:font>
  <w:font w:name="HGGothicE">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0D37" w14:textId="1EB90AAE" w:rsidR="00653425" w:rsidRPr="007F74E9" w:rsidRDefault="007F74E9" w:rsidP="007F74E9">
    <w:pPr>
      <w:pStyle w:val="Footer"/>
    </w:pPr>
    <w:r w:rsidRPr="007F74E9">
      <w:rPr>
        <w:color w:val="234176"/>
      </w:rPr>
      <w:t>This work by Jordan Smithson is licensed under Creative Commons Attribution-NonCommercial-ShareAlike 4.0 International. To view a copy of this license, visit https://creativecommons.org/licenses/by-nc-sa/4.0/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DD8A" w14:textId="77777777" w:rsidR="0092446A" w:rsidRDefault="0092446A" w:rsidP="001851E3">
      <w:pPr>
        <w:spacing w:after="0" w:line="240" w:lineRule="auto"/>
      </w:pPr>
      <w:r>
        <w:separator/>
      </w:r>
    </w:p>
  </w:footnote>
  <w:footnote w:type="continuationSeparator" w:id="0">
    <w:p w14:paraId="5FB212C9" w14:textId="77777777" w:rsidR="0092446A" w:rsidRDefault="0092446A" w:rsidP="00185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40B7"/>
    <w:multiLevelType w:val="hybridMultilevel"/>
    <w:tmpl w:val="E982C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207C1B"/>
    <w:multiLevelType w:val="hybridMultilevel"/>
    <w:tmpl w:val="6C70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293454">
    <w:abstractNumId w:val="0"/>
  </w:num>
  <w:num w:numId="2" w16cid:durableId="305549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6A"/>
    <w:rsid w:val="0000364C"/>
    <w:rsid w:val="00046D59"/>
    <w:rsid w:val="00072251"/>
    <w:rsid w:val="000C0521"/>
    <w:rsid w:val="000D0393"/>
    <w:rsid w:val="000D0A18"/>
    <w:rsid w:val="000E49F0"/>
    <w:rsid w:val="000F6013"/>
    <w:rsid w:val="0010593A"/>
    <w:rsid w:val="001513FA"/>
    <w:rsid w:val="00182EFF"/>
    <w:rsid w:val="001851E3"/>
    <w:rsid w:val="001D3619"/>
    <w:rsid w:val="001D52BF"/>
    <w:rsid w:val="00203215"/>
    <w:rsid w:val="002201B4"/>
    <w:rsid w:val="002559D0"/>
    <w:rsid w:val="00275D7E"/>
    <w:rsid w:val="00296B06"/>
    <w:rsid w:val="00296DCE"/>
    <w:rsid w:val="002B7BE3"/>
    <w:rsid w:val="002F2D1D"/>
    <w:rsid w:val="00314AAC"/>
    <w:rsid w:val="0032014B"/>
    <w:rsid w:val="00320965"/>
    <w:rsid w:val="00331DCF"/>
    <w:rsid w:val="00336FC7"/>
    <w:rsid w:val="00346CE7"/>
    <w:rsid w:val="0034717E"/>
    <w:rsid w:val="00351BD9"/>
    <w:rsid w:val="00375D08"/>
    <w:rsid w:val="00395724"/>
    <w:rsid w:val="003C51FB"/>
    <w:rsid w:val="003D1951"/>
    <w:rsid w:val="00417B9A"/>
    <w:rsid w:val="0043660F"/>
    <w:rsid w:val="00440ABA"/>
    <w:rsid w:val="00453938"/>
    <w:rsid w:val="00454BB1"/>
    <w:rsid w:val="00456D38"/>
    <w:rsid w:val="00482C09"/>
    <w:rsid w:val="00485CAF"/>
    <w:rsid w:val="00490D8F"/>
    <w:rsid w:val="004A412F"/>
    <w:rsid w:val="004A7E2A"/>
    <w:rsid w:val="004B712E"/>
    <w:rsid w:val="004C071E"/>
    <w:rsid w:val="004C2FE9"/>
    <w:rsid w:val="004E242A"/>
    <w:rsid w:val="0050360E"/>
    <w:rsid w:val="005144D6"/>
    <w:rsid w:val="00516D3B"/>
    <w:rsid w:val="00543125"/>
    <w:rsid w:val="00596AEC"/>
    <w:rsid w:val="005A5150"/>
    <w:rsid w:val="005D0899"/>
    <w:rsid w:val="00626B96"/>
    <w:rsid w:val="00640B1D"/>
    <w:rsid w:val="006521BC"/>
    <w:rsid w:val="00653425"/>
    <w:rsid w:val="00653EA3"/>
    <w:rsid w:val="00654B1F"/>
    <w:rsid w:val="006828BC"/>
    <w:rsid w:val="006A3E7D"/>
    <w:rsid w:val="006B0DC0"/>
    <w:rsid w:val="006C4AFB"/>
    <w:rsid w:val="006C5AEB"/>
    <w:rsid w:val="006D3647"/>
    <w:rsid w:val="006F1A66"/>
    <w:rsid w:val="006F6B8D"/>
    <w:rsid w:val="00721CDD"/>
    <w:rsid w:val="007566DD"/>
    <w:rsid w:val="007708B6"/>
    <w:rsid w:val="007A3B29"/>
    <w:rsid w:val="007B1E7A"/>
    <w:rsid w:val="007E6341"/>
    <w:rsid w:val="007F74E9"/>
    <w:rsid w:val="008142DF"/>
    <w:rsid w:val="00843338"/>
    <w:rsid w:val="008650B2"/>
    <w:rsid w:val="00872599"/>
    <w:rsid w:val="008829B8"/>
    <w:rsid w:val="00887FB9"/>
    <w:rsid w:val="008C1FD6"/>
    <w:rsid w:val="008D1496"/>
    <w:rsid w:val="008E0161"/>
    <w:rsid w:val="0092446A"/>
    <w:rsid w:val="009258D6"/>
    <w:rsid w:val="00945A13"/>
    <w:rsid w:val="00966250"/>
    <w:rsid w:val="00973BF3"/>
    <w:rsid w:val="009A132D"/>
    <w:rsid w:val="00A0150E"/>
    <w:rsid w:val="00A151E1"/>
    <w:rsid w:val="00A32A66"/>
    <w:rsid w:val="00A37F33"/>
    <w:rsid w:val="00A4336C"/>
    <w:rsid w:val="00A76A21"/>
    <w:rsid w:val="00A77B9C"/>
    <w:rsid w:val="00A84A01"/>
    <w:rsid w:val="00AB13CA"/>
    <w:rsid w:val="00AC197A"/>
    <w:rsid w:val="00AD1126"/>
    <w:rsid w:val="00AD12E2"/>
    <w:rsid w:val="00AE0ACA"/>
    <w:rsid w:val="00AE5E9B"/>
    <w:rsid w:val="00AE66BA"/>
    <w:rsid w:val="00AF37E4"/>
    <w:rsid w:val="00AF4BAA"/>
    <w:rsid w:val="00AF5CAE"/>
    <w:rsid w:val="00B0104A"/>
    <w:rsid w:val="00B344C4"/>
    <w:rsid w:val="00B352CA"/>
    <w:rsid w:val="00B55A81"/>
    <w:rsid w:val="00B83FD5"/>
    <w:rsid w:val="00B84AC8"/>
    <w:rsid w:val="00B86409"/>
    <w:rsid w:val="00BA06A9"/>
    <w:rsid w:val="00BB1733"/>
    <w:rsid w:val="00BC3005"/>
    <w:rsid w:val="00BC64EF"/>
    <w:rsid w:val="00BC7360"/>
    <w:rsid w:val="00BD731C"/>
    <w:rsid w:val="00C24A9D"/>
    <w:rsid w:val="00C44273"/>
    <w:rsid w:val="00C4792A"/>
    <w:rsid w:val="00C62309"/>
    <w:rsid w:val="00C776C2"/>
    <w:rsid w:val="00C8464D"/>
    <w:rsid w:val="00CA0C24"/>
    <w:rsid w:val="00D048E4"/>
    <w:rsid w:val="00D368B1"/>
    <w:rsid w:val="00D53A31"/>
    <w:rsid w:val="00D55B84"/>
    <w:rsid w:val="00D70136"/>
    <w:rsid w:val="00D77121"/>
    <w:rsid w:val="00DB73DC"/>
    <w:rsid w:val="00DC07A1"/>
    <w:rsid w:val="00DF0FCF"/>
    <w:rsid w:val="00E10EDB"/>
    <w:rsid w:val="00E373EE"/>
    <w:rsid w:val="00E424A5"/>
    <w:rsid w:val="00E74A3E"/>
    <w:rsid w:val="00E764A0"/>
    <w:rsid w:val="00EA78DC"/>
    <w:rsid w:val="00EB7F48"/>
    <w:rsid w:val="00EC54B8"/>
    <w:rsid w:val="00EF620A"/>
    <w:rsid w:val="00F10547"/>
    <w:rsid w:val="00F119A9"/>
    <w:rsid w:val="00FA360D"/>
    <w:rsid w:val="00FB0CD7"/>
    <w:rsid w:val="00FB606C"/>
    <w:rsid w:val="00FE700E"/>
    <w:rsid w:val="1D7E7750"/>
    <w:rsid w:val="272BA52C"/>
    <w:rsid w:val="2F473D47"/>
    <w:rsid w:val="69EB0664"/>
  </w:rsids>
  <m:mathPr>
    <m:mathFont m:val="Cambria Math"/>
    <m:brkBin m:val="before"/>
    <m:brkBinSub m:val="--"/>
    <m:smallFrac/>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B4EFD"/>
  <w15:docId w15:val="{971DD361-00E5-4616-82FC-0913CFE3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17E"/>
    <w:pPr>
      <w:spacing w:before="40" w:after="40" w:line="264" w:lineRule="auto"/>
    </w:pPr>
    <w:rPr>
      <w:color w:val="3A3A3C" w:themeColor="text1"/>
      <w:lang w:val="en-US"/>
    </w:rPr>
  </w:style>
  <w:style w:type="paragraph" w:styleId="Heading1">
    <w:name w:val="heading 1"/>
    <w:basedOn w:val="Normal"/>
    <w:next w:val="Normal"/>
    <w:link w:val="Heading1Char"/>
    <w:uiPriority w:val="9"/>
    <w:semiHidden/>
    <w:rsid w:val="00AD1126"/>
    <w:pPr>
      <w:keepNext/>
      <w:keepLines/>
      <w:spacing w:before="240" w:after="0"/>
      <w:outlineLvl w:val="0"/>
    </w:pPr>
    <w:rPr>
      <w:rFonts w:asciiTheme="majorHAnsi" w:eastAsiaTheme="majorEastAsia" w:hAnsiTheme="majorHAnsi" w:cstheme="majorBidi"/>
      <w:color w:val="0083B3" w:themeColor="accent1" w:themeShade="BF"/>
      <w:sz w:val="32"/>
      <w:szCs w:val="32"/>
    </w:rPr>
  </w:style>
  <w:style w:type="paragraph" w:styleId="Heading2">
    <w:name w:val="heading 2"/>
    <w:basedOn w:val="Normal"/>
    <w:next w:val="Normal"/>
    <w:link w:val="Heading2Char"/>
    <w:uiPriority w:val="9"/>
    <w:unhideWhenUsed/>
    <w:qFormat/>
    <w:rsid w:val="007A3B29"/>
    <w:pPr>
      <w:keepNext/>
      <w:keepLines/>
      <w:spacing w:before="200" w:after="0" w:line="276" w:lineRule="auto"/>
      <w:outlineLvl w:val="1"/>
    </w:pPr>
    <w:rPr>
      <w:rFonts w:asciiTheme="majorHAnsi" w:eastAsiaTheme="majorEastAsia" w:hAnsiTheme="majorHAnsi" w:cstheme="majorBidi"/>
      <w:b/>
      <w:bCs/>
      <w:color w:val="00B0F0"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D1126"/>
    <w:rPr>
      <w:sz w:val="16"/>
      <w:szCs w:val="16"/>
    </w:rPr>
  </w:style>
  <w:style w:type="paragraph" w:styleId="CommentText">
    <w:name w:val="annotation text"/>
    <w:basedOn w:val="Normal"/>
    <w:link w:val="CommentTextChar"/>
    <w:uiPriority w:val="99"/>
    <w:semiHidden/>
    <w:unhideWhenUsed/>
    <w:rsid w:val="00AD1126"/>
    <w:pPr>
      <w:spacing w:line="240" w:lineRule="auto"/>
    </w:pPr>
    <w:rPr>
      <w:sz w:val="20"/>
      <w:szCs w:val="20"/>
    </w:rPr>
  </w:style>
  <w:style w:type="character" w:customStyle="1" w:styleId="CommentTextChar">
    <w:name w:val="Comment Text Char"/>
    <w:basedOn w:val="DefaultParagraphFont"/>
    <w:link w:val="CommentText"/>
    <w:uiPriority w:val="99"/>
    <w:semiHidden/>
    <w:rsid w:val="00AD1126"/>
    <w:rPr>
      <w:sz w:val="20"/>
      <w:szCs w:val="20"/>
    </w:rPr>
  </w:style>
  <w:style w:type="paragraph" w:styleId="CommentSubject">
    <w:name w:val="annotation subject"/>
    <w:basedOn w:val="CommentText"/>
    <w:next w:val="CommentText"/>
    <w:link w:val="CommentSubjectChar"/>
    <w:uiPriority w:val="99"/>
    <w:semiHidden/>
    <w:unhideWhenUsed/>
    <w:rsid w:val="00AD1126"/>
    <w:rPr>
      <w:b/>
      <w:bCs/>
    </w:rPr>
  </w:style>
  <w:style w:type="character" w:customStyle="1" w:styleId="CommentSubjectChar">
    <w:name w:val="Comment Subject Char"/>
    <w:basedOn w:val="CommentTextChar"/>
    <w:link w:val="CommentSubject"/>
    <w:uiPriority w:val="99"/>
    <w:semiHidden/>
    <w:rsid w:val="00AD1126"/>
    <w:rPr>
      <w:b/>
      <w:bCs/>
      <w:sz w:val="20"/>
      <w:szCs w:val="20"/>
    </w:rPr>
  </w:style>
  <w:style w:type="paragraph" w:styleId="BalloonText">
    <w:name w:val="Balloon Text"/>
    <w:basedOn w:val="Normal"/>
    <w:link w:val="BalloonTextChar"/>
    <w:uiPriority w:val="99"/>
    <w:semiHidden/>
    <w:unhideWhenUsed/>
    <w:rsid w:val="00AD1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126"/>
    <w:rPr>
      <w:rFonts w:ascii="Segoe UI" w:hAnsi="Segoe UI" w:cs="Segoe UI"/>
      <w:sz w:val="18"/>
      <w:szCs w:val="18"/>
    </w:rPr>
  </w:style>
  <w:style w:type="character" w:customStyle="1" w:styleId="Heading1Char">
    <w:name w:val="Heading 1 Char"/>
    <w:basedOn w:val="DefaultParagraphFont"/>
    <w:link w:val="Heading1"/>
    <w:uiPriority w:val="9"/>
    <w:semiHidden/>
    <w:rsid w:val="006A3E7D"/>
    <w:rPr>
      <w:rFonts w:asciiTheme="majorHAnsi" w:eastAsiaTheme="majorEastAsia" w:hAnsiTheme="majorHAnsi" w:cstheme="majorBidi"/>
      <w:color w:val="0083B3" w:themeColor="accent1" w:themeShade="BF"/>
      <w:sz w:val="32"/>
      <w:szCs w:val="32"/>
      <w:lang w:val="en-US"/>
    </w:rPr>
  </w:style>
  <w:style w:type="table" w:styleId="TableGrid">
    <w:name w:val="Table Grid"/>
    <w:basedOn w:val="TableNormal"/>
    <w:uiPriority w:val="39"/>
    <w:rsid w:val="00640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7E"/>
    <w:rPr>
      <w:color w:val="203359" w:themeColor="hyperlink"/>
      <w:u w:val="single"/>
      <w:lang w:val="en-US"/>
    </w:rPr>
  </w:style>
  <w:style w:type="character" w:customStyle="1" w:styleId="UnresolvedMention1">
    <w:name w:val="Unresolved Mention1"/>
    <w:basedOn w:val="DefaultParagraphFont"/>
    <w:uiPriority w:val="99"/>
    <w:semiHidden/>
    <w:unhideWhenUsed/>
    <w:rsid w:val="001851E3"/>
    <w:rPr>
      <w:color w:val="605E5C"/>
      <w:shd w:val="clear" w:color="auto" w:fill="E1DFDD"/>
    </w:rPr>
  </w:style>
  <w:style w:type="paragraph" w:styleId="ListParagraph">
    <w:name w:val="List Paragraph"/>
    <w:basedOn w:val="Normal"/>
    <w:uiPriority w:val="34"/>
    <w:semiHidden/>
    <w:rsid w:val="00296DCE"/>
    <w:pPr>
      <w:ind w:left="720"/>
      <w:contextualSpacing/>
    </w:pPr>
  </w:style>
  <w:style w:type="paragraph" w:styleId="NoSpacing">
    <w:name w:val="No Spacing"/>
    <w:uiPriority w:val="1"/>
    <w:semiHidden/>
    <w:rsid w:val="006A3E7D"/>
    <w:pPr>
      <w:spacing w:after="0" w:line="240" w:lineRule="auto"/>
    </w:pPr>
    <w:rPr>
      <w:lang w:val="en-US"/>
    </w:rPr>
  </w:style>
  <w:style w:type="paragraph" w:styleId="Title">
    <w:name w:val="Title"/>
    <w:basedOn w:val="Normal"/>
    <w:next w:val="Normal"/>
    <w:link w:val="TitleChar"/>
    <w:uiPriority w:val="10"/>
    <w:qFormat/>
    <w:rsid w:val="0034717E"/>
    <w:pPr>
      <w:spacing w:before="0" w:after="480" w:line="240" w:lineRule="auto"/>
      <w:contextualSpacing/>
    </w:pPr>
    <w:rPr>
      <w:rFonts w:asciiTheme="majorHAnsi" w:eastAsiaTheme="majorEastAsia" w:hAnsiTheme="majorHAnsi" w:cstheme="majorBidi"/>
      <w:color w:val="FFFFFF" w:themeColor="background1"/>
      <w:spacing w:val="5"/>
      <w:kern w:val="28"/>
      <w:sz w:val="56"/>
      <w:szCs w:val="52"/>
    </w:rPr>
  </w:style>
  <w:style w:type="character" w:customStyle="1" w:styleId="TitleChar">
    <w:name w:val="Title Char"/>
    <w:basedOn w:val="DefaultParagraphFont"/>
    <w:link w:val="Title"/>
    <w:uiPriority w:val="10"/>
    <w:rsid w:val="0034717E"/>
    <w:rPr>
      <w:rFonts w:asciiTheme="majorHAnsi" w:eastAsiaTheme="majorEastAsia" w:hAnsiTheme="majorHAnsi" w:cstheme="majorBidi"/>
      <w:color w:val="FFFFFF" w:themeColor="background1"/>
      <w:spacing w:val="5"/>
      <w:kern w:val="28"/>
      <w:sz w:val="56"/>
      <w:szCs w:val="52"/>
      <w:lang w:val="en-US"/>
    </w:rPr>
  </w:style>
  <w:style w:type="paragraph" w:styleId="Header">
    <w:name w:val="header"/>
    <w:basedOn w:val="Normal"/>
    <w:link w:val="HeaderChar"/>
    <w:uiPriority w:val="99"/>
    <w:semiHidden/>
    <w:rsid w:val="004B712E"/>
    <w:pPr>
      <w:tabs>
        <w:tab w:val="center" w:pos="4320"/>
        <w:tab w:val="right" w:pos="8640"/>
      </w:tabs>
      <w:spacing w:before="0" w:after="0" w:line="240" w:lineRule="auto"/>
    </w:pPr>
  </w:style>
  <w:style w:type="character" w:customStyle="1" w:styleId="HeaderChar">
    <w:name w:val="Header Char"/>
    <w:basedOn w:val="DefaultParagraphFont"/>
    <w:link w:val="Header"/>
    <w:uiPriority w:val="99"/>
    <w:semiHidden/>
    <w:rsid w:val="006A3E7D"/>
    <w:rPr>
      <w:color w:val="3A3A3C" w:themeColor="text1"/>
      <w:lang w:val="en-US"/>
    </w:rPr>
  </w:style>
  <w:style w:type="paragraph" w:styleId="Footer">
    <w:name w:val="footer"/>
    <w:basedOn w:val="Normal"/>
    <w:link w:val="FooterChar"/>
    <w:uiPriority w:val="99"/>
    <w:unhideWhenUsed/>
    <w:rsid w:val="006C5AEB"/>
    <w:pPr>
      <w:spacing w:before="0" w:after="0" w:line="240" w:lineRule="auto"/>
      <w:jc w:val="center"/>
    </w:pPr>
    <w:rPr>
      <w:color w:val="FFFFFF" w:themeColor="background1"/>
      <w:sz w:val="18"/>
    </w:rPr>
  </w:style>
  <w:style w:type="character" w:customStyle="1" w:styleId="FooterChar">
    <w:name w:val="Footer Char"/>
    <w:basedOn w:val="DefaultParagraphFont"/>
    <w:link w:val="Footer"/>
    <w:uiPriority w:val="99"/>
    <w:rsid w:val="006C5AEB"/>
    <w:rPr>
      <w:color w:val="FFFFFF" w:themeColor="background1"/>
      <w:sz w:val="18"/>
      <w:lang w:val="en-US"/>
    </w:rPr>
  </w:style>
  <w:style w:type="paragraph" w:customStyle="1" w:styleId="Tablehead">
    <w:name w:val="Table head"/>
    <w:basedOn w:val="Normal"/>
    <w:link w:val="TableheadChar"/>
    <w:qFormat/>
    <w:rsid w:val="00AB13CA"/>
    <w:pPr>
      <w:jc w:val="center"/>
    </w:pPr>
    <w:rPr>
      <w:b/>
      <w:color w:val="00759E" w:themeColor="accent2"/>
    </w:rPr>
  </w:style>
  <w:style w:type="character" w:customStyle="1" w:styleId="TableheadChar">
    <w:name w:val="Table head Char"/>
    <w:basedOn w:val="DefaultParagraphFont"/>
    <w:link w:val="Tablehead"/>
    <w:rsid w:val="00AB13CA"/>
    <w:rPr>
      <w:b/>
      <w:color w:val="00759E" w:themeColor="accent2"/>
      <w:lang w:val="en-US"/>
    </w:rPr>
  </w:style>
  <w:style w:type="character" w:styleId="PlaceholderText">
    <w:name w:val="Placeholder Text"/>
    <w:basedOn w:val="DefaultParagraphFont"/>
    <w:uiPriority w:val="99"/>
    <w:semiHidden/>
    <w:rsid w:val="004C071E"/>
    <w:rPr>
      <w:color w:val="808080"/>
    </w:rPr>
  </w:style>
  <w:style w:type="character" w:styleId="SubtleEmphasis">
    <w:name w:val="Subtle Emphasis"/>
    <w:basedOn w:val="DefaultParagraphFont"/>
    <w:uiPriority w:val="19"/>
    <w:semiHidden/>
    <w:rsid w:val="006A3E7D"/>
    <w:rPr>
      <w:i/>
      <w:iCs/>
      <w:color w:val="6A6A6D" w:themeColor="text1" w:themeTint="BF"/>
      <w:lang w:val="en-US"/>
    </w:rPr>
  </w:style>
  <w:style w:type="character" w:customStyle="1" w:styleId="UnresolvedMention2">
    <w:name w:val="Unresolved Mention2"/>
    <w:basedOn w:val="DefaultParagraphFont"/>
    <w:uiPriority w:val="99"/>
    <w:semiHidden/>
    <w:unhideWhenUsed/>
    <w:rsid w:val="00A151E1"/>
    <w:rPr>
      <w:color w:val="605E5C"/>
      <w:shd w:val="clear" w:color="auto" w:fill="E1DFDD"/>
    </w:rPr>
  </w:style>
  <w:style w:type="character" w:styleId="FollowedHyperlink">
    <w:name w:val="FollowedHyperlink"/>
    <w:basedOn w:val="DefaultParagraphFont"/>
    <w:uiPriority w:val="99"/>
    <w:semiHidden/>
    <w:unhideWhenUsed/>
    <w:rsid w:val="005A5150"/>
    <w:rPr>
      <w:color w:val="7E334C" w:themeColor="followedHyperlink"/>
      <w:u w:val="single"/>
    </w:rPr>
  </w:style>
  <w:style w:type="table" w:styleId="GridTable4-Accent2">
    <w:name w:val="Grid Table 4 Accent 2"/>
    <w:basedOn w:val="TableNormal"/>
    <w:uiPriority w:val="49"/>
    <w:rsid w:val="0092446A"/>
    <w:pPr>
      <w:spacing w:after="0" w:line="240" w:lineRule="auto"/>
    </w:pPr>
    <w:tblPr>
      <w:tblStyleRowBandSize w:val="1"/>
      <w:tblStyleColBandSize w:val="1"/>
      <w:tblBorders>
        <w:top w:val="single" w:sz="4" w:space="0" w:color="2BC7FF" w:themeColor="accent2" w:themeTint="99"/>
        <w:left w:val="single" w:sz="4" w:space="0" w:color="2BC7FF" w:themeColor="accent2" w:themeTint="99"/>
        <w:bottom w:val="single" w:sz="4" w:space="0" w:color="2BC7FF" w:themeColor="accent2" w:themeTint="99"/>
        <w:right w:val="single" w:sz="4" w:space="0" w:color="2BC7FF" w:themeColor="accent2" w:themeTint="99"/>
        <w:insideH w:val="single" w:sz="4" w:space="0" w:color="2BC7FF" w:themeColor="accent2" w:themeTint="99"/>
        <w:insideV w:val="single" w:sz="4" w:space="0" w:color="2BC7FF" w:themeColor="accent2" w:themeTint="99"/>
      </w:tblBorders>
    </w:tblPr>
    <w:tblStylePr w:type="firstRow">
      <w:rPr>
        <w:b/>
        <w:bCs/>
        <w:color w:val="FFFFFF" w:themeColor="background1"/>
      </w:rPr>
      <w:tblPr/>
      <w:tcPr>
        <w:tcBorders>
          <w:top w:val="single" w:sz="4" w:space="0" w:color="00759E" w:themeColor="accent2"/>
          <w:left w:val="single" w:sz="4" w:space="0" w:color="00759E" w:themeColor="accent2"/>
          <w:bottom w:val="single" w:sz="4" w:space="0" w:color="00759E" w:themeColor="accent2"/>
          <w:right w:val="single" w:sz="4" w:space="0" w:color="00759E" w:themeColor="accent2"/>
          <w:insideH w:val="nil"/>
          <w:insideV w:val="nil"/>
        </w:tcBorders>
        <w:shd w:val="clear" w:color="auto" w:fill="00759E" w:themeFill="accent2"/>
      </w:tcPr>
    </w:tblStylePr>
    <w:tblStylePr w:type="lastRow">
      <w:rPr>
        <w:b/>
        <w:bCs/>
      </w:rPr>
      <w:tblPr/>
      <w:tcPr>
        <w:tcBorders>
          <w:top w:val="double" w:sz="4" w:space="0" w:color="00759E" w:themeColor="accent2"/>
        </w:tcBorders>
      </w:tcPr>
    </w:tblStylePr>
    <w:tblStylePr w:type="firstCol">
      <w:rPr>
        <w:b/>
        <w:bCs/>
      </w:rPr>
    </w:tblStylePr>
    <w:tblStylePr w:type="lastCol">
      <w:rPr>
        <w:b/>
        <w:bCs/>
      </w:rPr>
    </w:tblStylePr>
    <w:tblStylePr w:type="band1Vert">
      <w:tblPr/>
      <w:tcPr>
        <w:shd w:val="clear" w:color="auto" w:fill="B8ECFF" w:themeFill="accent2" w:themeFillTint="33"/>
      </w:tcPr>
    </w:tblStylePr>
    <w:tblStylePr w:type="band1Horz">
      <w:tblPr/>
      <w:tcPr>
        <w:shd w:val="clear" w:color="auto" w:fill="B8ECFF" w:themeFill="accent2" w:themeFillTint="33"/>
      </w:tcPr>
    </w:tblStylePr>
  </w:style>
  <w:style w:type="character" w:styleId="Strong">
    <w:name w:val="Strong"/>
    <w:basedOn w:val="DefaultParagraphFont"/>
    <w:uiPriority w:val="22"/>
    <w:qFormat/>
    <w:rsid w:val="0092446A"/>
    <w:rPr>
      <w:b/>
      <w:bCs/>
    </w:rPr>
  </w:style>
  <w:style w:type="table" w:styleId="GridTable5Dark-Accent2">
    <w:name w:val="Grid Table 5 Dark Accent 2"/>
    <w:basedOn w:val="TableNormal"/>
    <w:uiPriority w:val="50"/>
    <w:rsid w:val="009244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E" w:themeFill="accent2"/>
      </w:tcPr>
    </w:tblStylePr>
    <w:tblStylePr w:type="band1Vert">
      <w:tblPr/>
      <w:tcPr>
        <w:shd w:val="clear" w:color="auto" w:fill="72D9FF" w:themeFill="accent2" w:themeFillTint="66"/>
      </w:tcPr>
    </w:tblStylePr>
    <w:tblStylePr w:type="band1Horz">
      <w:tblPr/>
      <w:tcPr>
        <w:shd w:val="clear" w:color="auto" w:fill="72D9FF" w:themeFill="accent2" w:themeFillTint="66"/>
      </w:tcPr>
    </w:tblStylePr>
  </w:style>
  <w:style w:type="character" w:customStyle="1" w:styleId="Heading2Char">
    <w:name w:val="Heading 2 Char"/>
    <w:basedOn w:val="DefaultParagraphFont"/>
    <w:link w:val="Heading2"/>
    <w:uiPriority w:val="9"/>
    <w:rsid w:val="007A3B29"/>
    <w:rPr>
      <w:rFonts w:asciiTheme="majorHAnsi" w:eastAsiaTheme="majorEastAsia" w:hAnsiTheme="majorHAnsi" w:cstheme="majorBidi"/>
      <w:b/>
      <w:bCs/>
      <w:color w:val="00B0F0"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2055">
      <w:bodyDiv w:val="1"/>
      <w:marLeft w:val="0"/>
      <w:marRight w:val="0"/>
      <w:marTop w:val="0"/>
      <w:marBottom w:val="0"/>
      <w:divBdr>
        <w:top w:val="none" w:sz="0" w:space="0" w:color="auto"/>
        <w:left w:val="none" w:sz="0" w:space="0" w:color="auto"/>
        <w:bottom w:val="none" w:sz="0" w:space="0" w:color="auto"/>
        <w:right w:val="none" w:sz="0" w:space="0" w:color="auto"/>
      </w:divBdr>
    </w:div>
    <w:div w:id="140927233">
      <w:bodyDiv w:val="1"/>
      <w:marLeft w:val="0"/>
      <w:marRight w:val="0"/>
      <w:marTop w:val="0"/>
      <w:marBottom w:val="0"/>
      <w:divBdr>
        <w:top w:val="none" w:sz="0" w:space="0" w:color="auto"/>
        <w:left w:val="none" w:sz="0" w:space="0" w:color="auto"/>
        <w:bottom w:val="none" w:sz="0" w:space="0" w:color="auto"/>
        <w:right w:val="none" w:sz="0" w:space="0" w:color="auto"/>
      </w:divBdr>
    </w:div>
    <w:div w:id="207567508">
      <w:bodyDiv w:val="1"/>
      <w:marLeft w:val="0"/>
      <w:marRight w:val="0"/>
      <w:marTop w:val="0"/>
      <w:marBottom w:val="0"/>
      <w:divBdr>
        <w:top w:val="none" w:sz="0" w:space="0" w:color="auto"/>
        <w:left w:val="none" w:sz="0" w:space="0" w:color="auto"/>
        <w:bottom w:val="none" w:sz="0" w:space="0" w:color="auto"/>
        <w:right w:val="none" w:sz="0" w:space="0" w:color="auto"/>
      </w:divBdr>
    </w:div>
    <w:div w:id="340591924">
      <w:bodyDiv w:val="1"/>
      <w:marLeft w:val="0"/>
      <w:marRight w:val="0"/>
      <w:marTop w:val="0"/>
      <w:marBottom w:val="0"/>
      <w:divBdr>
        <w:top w:val="none" w:sz="0" w:space="0" w:color="auto"/>
        <w:left w:val="none" w:sz="0" w:space="0" w:color="auto"/>
        <w:bottom w:val="none" w:sz="0" w:space="0" w:color="auto"/>
        <w:right w:val="none" w:sz="0" w:space="0" w:color="auto"/>
      </w:divBdr>
    </w:div>
    <w:div w:id="341318330">
      <w:bodyDiv w:val="1"/>
      <w:marLeft w:val="0"/>
      <w:marRight w:val="0"/>
      <w:marTop w:val="0"/>
      <w:marBottom w:val="0"/>
      <w:divBdr>
        <w:top w:val="none" w:sz="0" w:space="0" w:color="auto"/>
        <w:left w:val="none" w:sz="0" w:space="0" w:color="auto"/>
        <w:bottom w:val="none" w:sz="0" w:space="0" w:color="auto"/>
        <w:right w:val="none" w:sz="0" w:space="0" w:color="auto"/>
      </w:divBdr>
    </w:div>
    <w:div w:id="348289593">
      <w:bodyDiv w:val="1"/>
      <w:marLeft w:val="0"/>
      <w:marRight w:val="0"/>
      <w:marTop w:val="0"/>
      <w:marBottom w:val="0"/>
      <w:divBdr>
        <w:top w:val="none" w:sz="0" w:space="0" w:color="auto"/>
        <w:left w:val="none" w:sz="0" w:space="0" w:color="auto"/>
        <w:bottom w:val="none" w:sz="0" w:space="0" w:color="auto"/>
        <w:right w:val="none" w:sz="0" w:space="0" w:color="auto"/>
      </w:divBdr>
    </w:div>
    <w:div w:id="372465228">
      <w:bodyDiv w:val="1"/>
      <w:marLeft w:val="0"/>
      <w:marRight w:val="0"/>
      <w:marTop w:val="0"/>
      <w:marBottom w:val="0"/>
      <w:divBdr>
        <w:top w:val="none" w:sz="0" w:space="0" w:color="auto"/>
        <w:left w:val="none" w:sz="0" w:space="0" w:color="auto"/>
        <w:bottom w:val="none" w:sz="0" w:space="0" w:color="auto"/>
        <w:right w:val="none" w:sz="0" w:space="0" w:color="auto"/>
      </w:divBdr>
    </w:div>
    <w:div w:id="385686948">
      <w:bodyDiv w:val="1"/>
      <w:marLeft w:val="0"/>
      <w:marRight w:val="0"/>
      <w:marTop w:val="0"/>
      <w:marBottom w:val="0"/>
      <w:divBdr>
        <w:top w:val="none" w:sz="0" w:space="0" w:color="auto"/>
        <w:left w:val="none" w:sz="0" w:space="0" w:color="auto"/>
        <w:bottom w:val="none" w:sz="0" w:space="0" w:color="auto"/>
        <w:right w:val="none" w:sz="0" w:space="0" w:color="auto"/>
      </w:divBdr>
    </w:div>
    <w:div w:id="396443939">
      <w:bodyDiv w:val="1"/>
      <w:marLeft w:val="0"/>
      <w:marRight w:val="0"/>
      <w:marTop w:val="0"/>
      <w:marBottom w:val="0"/>
      <w:divBdr>
        <w:top w:val="none" w:sz="0" w:space="0" w:color="auto"/>
        <w:left w:val="none" w:sz="0" w:space="0" w:color="auto"/>
        <w:bottom w:val="none" w:sz="0" w:space="0" w:color="auto"/>
        <w:right w:val="none" w:sz="0" w:space="0" w:color="auto"/>
      </w:divBdr>
    </w:div>
    <w:div w:id="601648574">
      <w:bodyDiv w:val="1"/>
      <w:marLeft w:val="0"/>
      <w:marRight w:val="0"/>
      <w:marTop w:val="0"/>
      <w:marBottom w:val="0"/>
      <w:divBdr>
        <w:top w:val="none" w:sz="0" w:space="0" w:color="auto"/>
        <w:left w:val="none" w:sz="0" w:space="0" w:color="auto"/>
        <w:bottom w:val="none" w:sz="0" w:space="0" w:color="auto"/>
        <w:right w:val="none" w:sz="0" w:space="0" w:color="auto"/>
      </w:divBdr>
    </w:div>
    <w:div w:id="625937568">
      <w:bodyDiv w:val="1"/>
      <w:marLeft w:val="0"/>
      <w:marRight w:val="0"/>
      <w:marTop w:val="0"/>
      <w:marBottom w:val="0"/>
      <w:divBdr>
        <w:top w:val="none" w:sz="0" w:space="0" w:color="auto"/>
        <w:left w:val="none" w:sz="0" w:space="0" w:color="auto"/>
        <w:bottom w:val="none" w:sz="0" w:space="0" w:color="auto"/>
        <w:right w:val="none" w:sz="0" w:space="0" w:color="auto"/>
      </w:divBdr>
    </w:div>
    <w:div w:id="625966424">
      <w:bodyDiv w:val="1"/>
      <w:marLeft w:val="0"/>
      <w:marRight w:val="0"/>
      <w:marTop w:val="0"/>
      <w:marBottom w:val="0"/>
      <w:divBdr>
        <w:top w:val="none" w:sz="0" w:space="0" w:color="auto"/>
        <w:left w:val="none" w:sz="0" w:space="0" w:color="auto"/>
        <w:bottom w:val="none" w:sz="0" w:space="0" w:color="auto"/>
        <w:right w:val="none" w:sz="0" w:space="0" w:color="auto"/>
      </w:divBdr>
    </w:div>
    <w:div w:id="833110371">
      <w:bodyDiv w:val="1"/>
      <w:marLeft w:val="0"/>
      <w:marRight w:val="0"/>
      <w:marTop w:val="0"/>
      <w:marBottom w:val="0"/>
      <w:divBdr>
        <w:top w:val="none" w:sz="0" w:space="0" w:color="auto"/>
        <w:left w:val="none" w:sz="0" w:space="0" w:color="auto"/>
        <w:bottom w:val="none" w:sz="0" w:space="0" w:color="auto"/>
        <w:right w:val="none" w:sz="0" w:space="0" w:color="auto"/>
      </w:divBdr>
    </w:div>
    <w:div w:id="949551393">
      <w:bodyDiv w:val="1"/>
      <w:marLeft w:val="0"/>
      <w:marRight w:val="0"/>
      <w:marTop w:val="0"/>
      <w:marBottom w:val="0"/>
      <w:divBdr>
        <w:top w:val="none" w:sz="0" w:space="0" w:color="auto"/>
        <w:left w:val="none" w:sz="0" w:space="0" w:color="auto"/>
        <w:bottom w:val="none" w:sz="0" w:space="0" w:color="auto"/>
        <w:right w:val="none" w:sz="0" w:space="0" w:color="auto"/>
      </w:divBdr>
    </w:div>
    <w:div w:id="1046948066">
      <w:bodyDiv w:val="1"/>
      <w:marLeft w:val="0"/>
      <w:marRight w:val="0"/>
      <w:marTop w:val="0"/>
      <w:marBottom w:val="0"/>
      <w:divBdr>
        <w:top w:val="none" w:sz="0" w:space="0" w:color="auto"/>
        <w:left w:val="none" w:sz="0" w:space="0" w:color="auto"/>
        <w:bottom w:val="none" w:sz="0" w:space="0" w:color="auto"/>
        <w:right w:val="none" w:sz="0" w:space="0" w:color="auto"/>
      </w:divBdr>
    </w:div>
    <w:div w:id="1066492172">
      <w:bodyDiv w:val="1"/>
      <w:marLeft w:val="0"/>
      <w:marRight w:val="0"/>
      <w:marTop w:val="0"/>
      <w:marBottom w:val="0"/>
      <w:divBdr>
        <w:top w:val="none" w:sz="0" w:space="0" w:color="auto"/>
        <w:left w:val="none" w:sz="0" w:space="0" w:color="auto"/>
        <w:bottom w:val="none" w:sz="0" w:space="0" w:color="auto"/>
        <w:right w:val="none" w:sz="0" w:space="0" w:color="auto"/>
      </w:divBdr>
    </w:div>
    <w:div w:id="1128473427">
      <w:bodyDiv w:val="1"/>
      <w:marLeft w:val="0"/>
      <w:marRight w:val="0"/>
      <w:marTop w:val="0"/>
      <w:marBottom w:val="0"/>
      <w:divBdr>
        <w:top w:val="none" w:sz="0" w:space="0" w:color="auto"/>
        <w:left w:val="none" w:sz="0" w:space="0" w:color="auto"/>
        <w:bottom w:val="none" w:sz="0" w:space="0" w:color="auto"/>
        <w:right w:val="none" w:sz="0" w:space="0" w:color="auto"/>
      </w:divBdr>
    </w:div>
    <w:div w:id="1356732596">
      <w:bodyDiv w:val="1"/>
      <w:marLeft w:val="0"/>
      <w:marRight w:val="0"/>
      <w:marTop w:val="0"/>
      <w:marBottom w:val="0"/>
      <w:divBdr>
        <w:top w:val="none" w:sz="0" w:space="0" w:color="auto"/>
        <w:left w:val="none" w:sz="0" w:space="0" w:color="auto"/>
        <w:bottom w:val="none" w:sz="0" w:space="0" w:color="auto"/>
        <w:right w:val="none" w:sz="0" w:space="0" w:color="auto"/>
      </w:divBdr>
    </w:div>
    <w:div w:id="1369603773">
      <w:bodyDiv w:val="1"/>
      <w:marLeft w:val="0"/>
      <w:marRight w:val="0"/>
      <w:marTop w:val="0"/>
      <w:marBottom w:val="0"/>
      <w:divBdr>
        <w:top w:val="none" w:sz="0" w:space="0" w:color="auto"/>
        <w:left w:val="none" w:sz="0" w:space="0" w:color="auto"/>
        <w:bottom w:val="none" w:sz="0" w:space="0" w:color="auto"/>
        <w:right w:val="none" w:sz="0" w:space="0" w:color="auto"/>
      </w:divBdr>
    </w:div>
    <w:div w:id="1481851210">
      <w:bodyDiv w:val="1"/>
      <w:marLeft w:val="0"/>
      <w:marRight w:val="0"/>
      <w:marTop w:val="0"/>
      <w:marBottom w:val="0"/>
      <w:divBdr>
        <w:top w:val="none" w:sz="0" w:space="0" w:color="auto"/>
        <w:left w:val="none" w:sz="0" w:space="0" w:color="auto"/>
        <w:bottom w:val="none" w:sz="0" w:space="0" w:color="auto"/>
        <w:right w:val="none" w:sz="0" w:space="0" w:color="auto"/>
      </w:divBdr>
    </w:div>
    <w:div w:id="1725367210">
      <w:bodyDiv w:val="1"/>
      <w:marLeft w:val="0"/>
      <w:marRight w:val="0"/>
      <w:marTop w:val="0"/>
      <w:marBottom w:val="0"/>
      <w:divBdr>
        <w:top w:val="none" w:sz="0" w:space="0" w:color="auto"/>
        <w:left w:val="none" w:sz="0" w:space="0" w:color="auto"/>
        <w:bottom w:val="none" w:sz="0" w:space="0" w:color="auto"/>
        <w:right w:val="none" w:sz="0" w:space="0" w:color="auto"/>
      </w:divBdr>
    </w:div>
    <w:div w:id="1731881797">
      <w:bodyDiv w:val="1"/>
      <w:marLeft w:val="0"/>
      <w:marRight w:val="0"/>
      <w:marTop w:val="0"/>
      <w:marBottom w:val="0"/>
      <w:divBdr>
        <w:top w:val="none" w:sz="0" w:space="0" w:color="auto"/>
        <w:left w:val="none" w:sz="0" w:space="0" w:color="auto"/>
        <w:bottom w:val="none" w:sz="0" w:space="0" w:color="auto"/>
        <w:right w:val="none" w:sz="0" w:space="0" w:color="auto"/>
      </w:divBdr>
    </w:div>
    <w:div w:id="1889686619">
      <w:bodyDiv w:val="1"/>
      <w:marLeft w:val="0"/>
      <w:marRight w:val="0"/>
      <w:marTop w:val="0"/>
      <w:marBottom w:val="0"/>
      <w:divBdr>
        <w:top w:val="none" w:sz="0" w:space="0" w:color="auto"/>
        <w:left w:val="none" w:sz="0" w:space="0" w:color="auto"/>
        <w:bottom w:val="none" w:sz="0" w:space="0" w:color="auto"/>
        <w:right w:val="none" w:sz="0" w:space="0" w:color="auto"/>
      </w:divBdr>
    </w:div>
    <w:div w:id="1919631893">
      <w:bodyDiv w:val="1"/>
      <w:marLeft w:val="0"/>
      <w:marRight w:val="0"/>
      <w:marTop w:val="0"/>
      <w:marBottom w:val="0"/>
      <w:divBdr>
        <w:top w:val="none" w:sz="0" w:space="0" w:color="auto"/>
        <w:left w:val="none" w:sz="0" w:space="0" w:color="auto"/>
        <w:bottom w:val="none" w:sz="0" w:space="0" w:color="auto"/>
        <w:right w:val="none" w:sz="0" w:space="0" w:color="auto"/>
      </w:divBdr>
    </w:div>
    <w:div w:id="2067490721">
      <w:bodyDiv w:val="1"/>
      <w:marLeft w:val="0"/>
      <w:marRight w:val="0"/>
      <w:marTop w:val="0"/>
      <w:marBottom w:val="0"/>
      <w:divBdr>
        <w:top w:val="none" w:sz="0" w:space="0" w:color="auto"/>
        <w:left w:val="none" w:sz="0" w:space="0" w:color="auto"/>
        <w:bottom w:val="none" w:sz="0" w:space="0" w:color="auto"/>
        <w:right w:val="none" w:sz="0" w:space="0" w:color="auto"/>
      </w:divBdr>
    </w:div>
    <w:div w:id="2093624375">
      <w:bodyDiv w:val="1"/>
      <w:marLeft w:val="0"/>
      <w:marRight w:val="0"/>
      <w:marTop w:val="0"/>
      <w:marBottom w:val="0"/>
      <w:divBdr>
        <w:top w:val="none" w:sz="0" w:space="0" w:color="auto"/>
        <w:left w:val="none" w:sz="0" w:space="0" w:color="auto"/>
        <w:bottom w:val="none" w:sz="0" w:space="0" w:color="auto"/>
        <w:right w:val="none" w:sz="0" w:space="0" w:color="auto"/>
      </w:divBdr>
    </w:div>
    <w:div w:id="21429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mithson\AppData\Roaming\Microsoft\Templates\Documents%20to%20store%20and%20share%20checklist.dotx" TargetMode="External"/></Relationships>
</file>

<file path=word/theme/theme1.xml><?xml version="1.0" encoding="utf-8"?>
<a:theme xmlns:a="http://schemas.openxmlformats.org/drawingml/2006/main" name="Office Theme">
  <a:themeElements>
    <a:clrScheme name="Custom 34">
      <a:dk1>
        <a:srgbClr val="3A3A3C"/>
      </a:dk1>
      <a:lt1>
        <a:sysClr val="window" lastClr="FFFFFF"/>
      </a:lt1>
      <a:dk2>
        <a:srgbClr val="00759E"/>
      </a:dk2>
      <a:lt2>
        <a:srgbClr val="E8E8E8"/>
      </a:lt2>
      <a:accent1>
        <a:srgbClr val="00B0F0"/>
      </a:accent1>
      <a:accent2>
        <a:srgbClr val="00759E"/>
      </a:accent2>
      <a:accent3>
        <a:srgbClr val="6DD9FF"/>
      </a:accent3>
      <a:accent4>
        <a:srgbClr val="21C5AC"/>
      </a:accent4>
      <a:accent5>
        <a:srgbClr val="00759E"/>
      </a:accent5>
      <a:accent6>
        <a:srgbClr val="BDC3B9"/>
      </a:accent6>
      <a:hlink>
        <a:srgbClr val="203359"/>
      </a:hlink>
      <a:folHlink>
        <a:srgbClr val="7E334C"/>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Completed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4FEAC-9B74-48BF-9EF9-106FAB70F562}">
  <ds:schemaRefs>
    <ds:schemaRef ds:uri="http://schemas.openxmlformats.org/officeDocument/2006/bibliography"/>
  </ds:schemaRefs>
</ds:datastoreItem>
</file>

<file path=customXml/itemProps2.xml><?xml version="1.0" encoding="utf-8"?>
<ds:datastoreItem xmlns:ds="http://schemas.openxmlformats.org/officeDocument/2006/customXml" ds:itemID="{E90DBD6E-AB6A-4677-A104-91320E3955B4}">
  <ds:schemaRefs>
    <ds:schemaRef ds:uri="http://schemas.openxmlformats.org/package/2006/metadata/core-properties"/>
    <ds:schemaRef ds:uri="http://schemas.microsoft.com/sharepoint/v3"/>
    <ds:schemaRef ds:uri="http://purl.org/dc/terms/"/>
    <ds:schemaRef ds:uri="http://purl.org/dc/dcmitype/"/>
    <ds:schemaRef ds:uri="16c05727-aa75-4e4a-9b5f-8a80a1165891"/>
    <ds:schemaRef ds:uri="71af3243-3dd4-4a8d-8c0d-dd76da1f02a5"/>
    <ds:schemaRef ds:uri="http://purl.org/dc/elements/1.1/"/>
    <ds:schemaRef ds:uri="http://schemas.microsoft.com/office/infopath/2007/PartnerControls"/>
    <ds:schemaRef ds:uri="http://schemas.microsoft.com/office/2006/documentManagement/types"/>
    <ds:schemaRef ds:uri="http://www.w3.org/XML/1998/namespace"/>
    <ds:schemaRef ds:uri="230e9df3-be65-4c73-a93b-d1236ebd677e"/>
    <ds:schemaRef ds:uri="http://schemas.microsoft.com/office/2006/metadata/properties"/>
  </ds:schemaRefs>
</ds:datastoreItem>
</file>

<file path=customXml/itemProps3.xml><?xml version="1.0" encoding="utf-8"?>
<ds:datastoreItem xmlns:ds="http://schemas.openxmlformats.org/officeDocument/2006/customXml" ds:itemID="{8CC8BB02-A43C-4B29-B7C6-B9328D334CDB}">
  <ds:schemaRefs>
    <ds:schemaRef ds:uri="http://schemas.microsoft.com/sharepoint/v3/contenttype/forms"/>
  </ds:schemaRefs>
</ds:datastoreItem>
</file>

<file path=customXml/itemProps4.xml><?xml version="1.0" encoding="utf-8"?>
<ds:datastoreItem xmlns:ds="http://schemas.openxmlformats.org/officeDocument/2006/customXml" ds:itemID="{A8F946C6-88BB-40E0-ADDC-387B750B1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Documents to store and share checklist</Template>
  <TotalTime>57</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Innovative EdTech</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Tool Compliance Checklist For Schools</dc:title>
  <dc:subject/>
  <dc:creator>info@jordansmithson.com</dc:creator>
  <cp:keywords/>
  <dc:description/>
  <cp:lastModifiedBy>Jordan SMITHSON</cp:lastModifiedBy>
  <cp:revision>10</cp:revision>
  <dcterms:created xsi:type="dcterms:W3CDTF">2025-04-03T08:38:00Z</dcterms:created>
  <dcterms:modified xsi:type="dcterms:W3CDTF">2025-04-03T09:40:00Z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